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0" w:type="auto"/>
        <w:tblInd w:w="0" w:type="dxa"/>
        <w:tblLayout w:type="autofit"/>
        <w:tblCellMar>
          <w:top w:w="0" w:type="dxa"/>
          <w:left w:w="108" w:type="dxa"/>
          <w:bottom w:w="0" w:type="dxa"/>
          <w:right w:w="108" w:type="dxa"/>
        </w:tblCellMar>
      </w:tblPr>
      <w:tblGrid>
        <w:gridCol w:w="2840"/>
        <w:gridCol w:w="2841"/>
        <w:gridCol w:w="2841"/>
      </w:tblGrid>
      <w:tr>
        <w:tblPrEx>
          <w:tblCellMar>
            <w:top w:w="0" w:type="dxa"/>
            <w:left w:w="108" w:type="dxa"/>
            <w:bottom w:w="0" w:type="dxa"/>
            <w:right w:w="108" w:type="dxa"/>
          </w:tblCellMar>
        </w:tblPrEx>
        <w:tc>
          <w:tcPr>
            <w:tcW w:w="2840" w:type="dxa"/>
            <w:shd w:val="clear" w:color="auto" w:fill="auto"/>
          </w:tcPr>
          <w:p>
            <w:pPr>
              <w:keepNext w:val="0"/>
              <w:keepLines w:val="0"/>
              <w:suppressLineNumbers w:val="0"/>
              <w:spacing w:before="0" w:beforeAutospacing="0" w:after="0" w:afterAutospacing="0"/>
              <w:ind w:left="0" w:right="0" w:firstLine="0" w:firstLineChars="0"/>
              <w:rPr>
                <w:rFonts w:hint="eastAsia" w:eastAsia="宋体"/>
                <w:lang w:eastAsia="zh-CN"/>
              </w:rPr>
            </w:pPr>
          </w:p>
        </w:tc>
        <w:tc>
          <w:tcPr>
            <w:tcW w:w="2841" w:type="dxa"/>
            <w:shd w:val="clear" w:color="auto" w:fill="auto"/>
          </w:tcPr>
          <w:p>
            <w:pPr>
              <w:keepNext w:val="0"/>
              <w:keepLines w:val="0"/>
              <w:suppressLineNumbers w:val="0"/>
              <w:spacing w:before="0" w:beforeAutospacing="0" w:after="0" w:afterAutospacing="0"/>
              <w:ind w:left="0" w:right="0" w:firstLine="0" w:firstLineChars="0"/>
              <w:rPr>
                <w:rFonts w:hint="eastAsia"/>
              </w:rPr>
            </w:pPr>
          </w:p>
        </w:tc>
        <w:tc>
          <w:tcPr>
            <w:tcW w:w="2841" w:type="dxa"/>
            <w:shd w:val="clear" w:color="auto" w:fill="auto"/>
          </w:tcPr>
          <w:p>
            <w:pPr>
              <w:keepNext w:val="0"/>
              <w:keepLines w:val="0"/>
              <w:suppressLineNumbers w:val="0"/>
              <w:spacing w:before="0" w:beforeAutospacing="0" w:after="0" w:afterAutospacing="0"/>
              <w:ind w:left="0" w:right="0" w:firstLine="0" w:firstLineChars="0"/>
              <w:rPr>
                <w:rFonts w:hint="eastAsia"/>
              </w:rPr>
            </w:pPr>
          </w:p>
          <w:p>
            <w:pPr>
              <w:keepNext w:val="0"/>
              <w:keepLines w:val="0"/>
              <w:suppressLineNumbers w:val="0"/>
              <w:spacing w:before="0" w:beforeAutospacing="0" w:after="0" w:afterAutospacing="0"/>
              <w:ind w:left="0" w:right="0" w:firstLine="0" w:firstLineChars="0"/>
              <w:rPr>
                <w:rFonts w:hint="eastAsia"/>
              </w:rPr>
            </w:pPr>
          </w:p>
        </w:tc>
      </w:tr>
    </w:tbl>
    <w:p>
      <w:pPr>
        <w:ind w:firstLine="0" w:firstLineChars="0"/>
        <w:rPr>
          <w:rFonts w:hint="eastAsia"/>
          <w:b/>
          <w:sz w:val="72"/>
          <w:szCs w:val="72"/>
        </w:rPr>
      </w:pPr>
    </w:p>
    <w:p>
      <w:pPr>
        <w:ind w:firstLine="193" w:firstLineChars="26"/>
        <w:jc w:val="center"/>
        <w:rPr>
          <w:rFonts w:hint="eastAsia"/>
          <w:b/>
          <w:sz w:val="72"/>
          <w:szCs w:val="72"/>
        </w:rPr>
      </w:pPr>
      <w:r>
        <w:rPr>
          <w:rFonts w:hint="eastAsia"/>
          <w:b/>
          <w:sz w:val="72"/>
          <w:szCs w:val="72"/>
        </w:rPr>
        <w:t>房地产抵押估价报告</w:t>
      </w:r>
    </w:p>
    <w:p>
      <w:pPr>
        <w:ind w:firstLine="1084"/>
        <w:jc w:val="center"/>
        <w:rPr>
          <w:rFonts w:hint="eastAsia"/>
          <w:b/>
          <w:sz w:val="52"/>
          <w:szCs w:val="52"/>
        </w:rPr>
      </w:pPr>
    </w:p>
    <w:p>
      <w:pPr>
        <w:ind w:firstLine="1084"/>
        <w:jc w:val="center"/>
        <w:rPr>
          <w:rFonts w:hint="eastAsia"/>
          <w:b/>
          <w:sz w:val="52"/>
          <w:szCs w:val="52"/>
        </w:rPr>
      </w:pPr>
    </w:p>
    <w:p>
      <w:pPr>
        <w:ind w:firstLine="1084"/>
        <w:jc w:val="center"/>
        <w:rPr>
          <w:rFonts w:hint="eastAsia"/>
          <w:b/>
          <w:sz w:val="52"/>
          <w:szCs w:val="52"/>
        </w:rPr>
      </w:pPr>
    </w:p>
    <w:tbl>
      <w:tblPr>
        <w:tblStyle w:val="9"/>
        <w:tblW w:w="0" w:type="auto"/>
        <w:tblInd w:w="0" w:type="dxa"/>
        <w:tblLayout w:type="autofit"/>
        <w:tblCellMar>
          <w:top w:w="0" w:type="dxa"/>
          <w:left w:w="108" w:type="dxa"/>
          <w:bottom w:w="0" w:type="dxa"/>
          <w:right w:w="108" w:type="dxa"/>
        </w:tblCellMar>
      </w:tblPr>
      <w:tblGrid>
        <w:gridCol w:w="2689"/>
        <w:gridCol w:w="2409"/>
        <w:gridCol w:w="3198"/>
      </w:tblGrid>
      <w:tr>
        <w:tblPrEx>
          <w:tblCellMar>
            <w:top w:w="0" w:type="dxa"/>
            <w:left w:w="108" w:type="dxa"/>
            <w:bottom w:w="0" w:type="dxa"/>
            <w:right w:w="108" w:type="dxa"/>
          </w:tblCellMar>
        </w:tblPrEx>
        <w:tc>
          <w:tcPr>
            <w:tcW w:w="2689" w:type="dxa"/>
            <w:shd w:val="clear" w:color="auto" w:fill="auto"/>
          </w:tcPr>
          <w:p>
            <w:pPr>
              <w:pStyle w:val="20"/>
              <w:keepNext w:val="0"/>
              <w:keepLines w:val="0"/>
              <w:suppressLineNumbers w:val="0"/>
              <w:spacing w:before="0" w:beforeAutospacing="0" w:after="0" w:afterAutospacing="0"/>
              <w:ind w:left="0" w:right="0"/>
              <w:rPr>
                <w:rFonts w:hint="eastAsia"/>
              </w:rPr>
            </w:pPr>
            <w:r>
              <w:rPr>
                <w:rFonts w:hint="eastAsia"/>
              </w:rPr>
              <w:t>估价报告编号：</w:t>
            </w:r>
          </w:p>
        </w:tc>
        <w:tc>
          <w:tcPr>
            <w:tcW w:w="5607" w:type="dxa"/>
            <w:gridSpan w:val="2"/>
            <w:shd w:val="clear" w:color="auto" w:fill="auto"/>
          </w:tcPr>
          <w:p>
            <w:pPr>
              <w:keepNext w:val="0"/>
              <w:keepLines w:val="0"/>
              <w:suppressLineNumbers w:val="0"/>
              <w:spacing w:before="0" w:beforeAutospacing="0" w:after="0" w:afterAutospacing="0" w:line="440" w:lineRule="exact"/>
              <w:ind w:left="0" w:leftChars="0" w:right="0" w:firstLine="0" w:firstLineChars="0"/>
              <w:jc w:val="both"/>
              <w:rPr>
                <w:rFonts w:hint="eastAsia"/>
              </w:rPr>
            </w:pPr>
            <w:r>
              <w:rPr>
                <w:rFonts w:hint="eastAsia" w:ascii="宋体" w:hAnsi="宋体" w:eastAsia="宋体" w:cs="Times New Roman"/>
                <w:color w:val="FF0000"/>
                <w:spacing w:val="0"/>
                <w:kern w:val="2"/>
                <w:sz w:val="28"/>
                <w:szCs w:val="20"/>
                <w:lang w:val="en-US" w:eastAsia="zh-CN" w:bidi="ar-SA"/>
              </w:rPr>
              <w:t>湘经典（2025）衡房011809A</w:t>
            </w:r>
          </w:p>
        </w:tc>
      </w:tr>
      <w:tr>
        <w:tblPrEx>
          <w:tblCellMar>
            <w:top w:w="0" w:type="dxa"/>
            <w:left w:w="108" w:type="dxa"/>
            <w:bottom w:w="0" w:type="dxa"/>
            <w:right w:w="108" w:type="dxa"/>
          </w:tblCellMar>
        </w:tblPrEx>
        <w:tc>
          <w:tcPr>
            <w:tcW w:w="2689" w:type="dxa"/>
            <w:shd w:val="clear" w:color="auto" w:fill="auto"/>
          </w:tcPr>
          <w:p>
            <w:pPr>
              <w:pStyle w:val="20"/>
              <w:keepNext w:val="0"/>
              <w:keepLines w:val="0"/>
              <w:suppressLineNumbers w:val="0"/>
              <w:spacing w:before="0" w:beforeAutospacing="0" w:after="0" w:afterAutospacing="0"/>
              <w:ind w:left="0" w:right="0"/>
              <w:rPr>
                <w:rFonts w:hint="eastAsia"/>
              </w:rPr>
            </w:pPr>
            <w:r>
              <w:rPr>
                <w:rFonts w:hint="eastAsia"/>
              </w:rPr>
              <w:t>估价项目名称：</w:t>
            </w:r>
          </w:p>
        </w:tc>
        <w:tc>
          <w:tcPr>
            <w:tcW w:w="5607" w:type="dxa"/>
            <w:gridSpan w:val="2"/>
            <w:shd w:val="clear" w:color="auto" w:fill="auto"/>
          </w:tcPr>
          <w:p>
            <w:pPr>
              <w:pStyle w:val="21"/>
              <w:keepNext w:val="0"/>
              <w:keepLines w:val="0"/>
              <w:suppressLineNumbers w:val="0"/>
              <w:spacing w:before="0" w:beforeAutospacing="0" w:after="0" w:afterAutospacing="0"/>
              <w:ind w:left="0" w:right="0"/>
              <w:rPr>
                <w:rFonts w:hint="eastAsia"/>
              </w:rPr>
            </w:pPr>
            <w:r>
              <w:rPr>
                <w:rFonts w:hint="eastAsia"/>
                <w:color w:val="FF0000"/>
                <w:lang w:val="en-US" w:eastAsia="zh-CN"/>
              </w:rPr>
              <w:t>雁峰区和平南路9号（建筑面积为219.29平方米）</w:t>
            </w:r>
            <w:r>
              <w:rPr>
                <w:rFonts w:hint="eastAsia"/>
              </w:rPr>
              <w:t>房地产抵押价值评估</w:t>
            </w:r>
          </w:p>
        </w:tc>
      </w:tr>
      <w:tr>
        <w:tblPrEx>
          <w:tblCellMar>
            <w:top w:w="0" w:type="dxa"/>
            <w:left w:w="108" w:type="dxa"/>
            <w:bottom w:w="0" w:type="dxa"/>
            <w:right w:w="108" w:type="dxa"/>
          </w:tblCellMar>
        </w:tblPrEx>
        <w:tc>
          <w:tcPr>
            <w:tcW w:w="2689" w:type="dxa"/>
            <w:shd w:val="clear" w:color="auto" w:fill="auto"/>
          </w:tcPr>
          <w:p>
            <w:pPr>
              <w:pStyle w:val="20"/>
              <w:keepNext w:val="0"/>
              <w:keepLines w:val="0"/>
              <w:suppressLineNumbers w:val="0"/>
              <w:spacing w:before="0" w:beforeAutospacing="0" w:after="0" w:afterAutospacing="0"/>
              <w:ind w:left="0" w:right="0"/>
              <w:rPr>
                <w:rFonts w:hint="eastAsia"/>
              </w:rPr>
            </w:pPr>
            <w:r>
              <w:rPr>
                <w:rFonts w:hint="eastAsia"/>
              </w:rPr>
              <w:t>估价委托人：</w:t>
            </w:r>
          </w:p>
        </w:tc>
        <w:tc>
          <w:tcPr>
            <w:tcW w:w="5607" w:type="dxa"/>
            <w:gridSpan w:val="2"/>
            <w:shd w:val="clear" w:color="auto" w:fill="auto"/>
          </w:tcPr>
          <w:p>
            <w:pPr>
              <w:pStyle w:val="21"/>
              <w:keepNext w:val="0"/>
              <w:keepLines w:val="0"/>
              <w:suppressLineNumbers w:val="0"/>
              <w:spacing w:before="0" w:beforeAutospacing="0" w:after="0" w:afterAutospacing="0"/>
              <w:ind w:left="0" w:right="0"/>
              <w:rPr>
                <w:rFonts w:hint="eastAsia"/>
              </w:rPr>
            </w:pPr>
            <w:r>
              <w:rPr>
                <w:rFonts w:hint="eastAsia"/>
                <w:color w:val="FF0000"/>
              </w:rPr>
              <w:t>长沙银行股份有限公司</w:t>
            </w:r>
          </w:p>
        </w:tc>
      </w:tr>
      <w:tr>
        <w:tc>
          <w:tcPr>
            <w:tcW w:w="2689" w:type="dxa"/>
            <w:shd w:val="clear" w:color="auto" w:fill="auto"/>
          </w:tcPr>
          <w:p>
            <w:pPr>
              <w:pStyle w:val="20"/>
              <w:keepNext w:val="0"/>
              <w:keepLines w:val="0"/>
              <w:suppressLineNumbers w:val="0"/>
              <w:spacing w:before="0" w:beforeAutospacing="0" w:after="0" w:afterAutospacing="0"/>
              <w:ind w:left="0" w:right="0"/>
              <w:rPr>
                <w:rFonts w:hint="eastAsia"/>
              </w:rPr>
            </w:pPr>
            <w:r>
              <w:rPr>
                <w:rFonts w:hint="eastAsia"/>
              </w:rPr>
              <w:t>房地产估价机构：</w:t>
            </w:r>
          </w:p>
        </w:tc>
        <w:tc>
          <w:tcPr>
            <w:tcW w:w="5607" w:type="dxa"/>
            <w:gridSpan w:val="2"/>
            <w:shd w:val="clear" w:color="auto" w:fill="auto"/>
          </w:tcPr>
          <w:p>
            <w:pPr>
              <w:pStyle w:val="21"/>
              <w:keepNext w:val="0"/>
              <w:keepLines w:val="0"/>
              <w:suppressLineNumbers w:val="0"/>
              <w:spacing w:before="0" w:beforeAutospacing="0" w:after="0" w:afterAutospacing="0"/>
              <w:ind w:left="0" w:right="0"/>
              <w:rPr>
                <w:rFonts w:hint="eastAsia"/>
              </w:rPr>
            </w:pPr>
            <w:r>
              <w:rPr>
                <w:rFonts w:hint="eastAsia"/>
              </w:rPr>
              <w:t>湖南经典房地产评估咨询有限公司</w:t>
            </w:r>
          </w:p>
        </w:tc>
      </w:tr>
      <w:tr>
        <w:tblPrEx>
          <w:tblCellMar>
            <w:top w:w="0" w:type="dxa"/>
            <w:left w:w="108" w:type="dxa"/>
            <w:bottom w:w="0" w:type="dxa"/>
            <w:right w:w="108" w:type="dxa"/>
          </w:tblCellMar>
        </w:tblPrEx>
        <w:tc>
          <w:tcPr>
            <w:tcW w:w="2689" w:type="dxa"/>
            <w:shd w:val="clear" w:color="auto" w:fill="auto"/>
          </w:tcPr>
          <w:p>
            <w:pPr>
              <w:pStyle w:val="20"/>
              <w:keepNext w:val="0"/>
              <w:keepLines w:val="0"/>
              <w:suppressLineNumbers w:val="0"/>
              <w:spacing w:before="0" w:beforeAutospacing="0" w:after="0" w:afterAutospacing="0"/>
              <w:ind w:left="0" w:right="0"/>
              <w:rPr>
                <w:rFonts w:hint="eastAsia"/>
              </w:rPr>
            </w:pPr>
            <w:r>
              <w:rPr>
                <w:rFonts w:hint="eastAsia"/>
              </w:rPr>
              <w:t>注册房地产估价师：</w:t>
            </w:r>
          </w:p>
        </w:tc>
        <w:tc>
          <w:tcPr>
            <w:tcW w:w="2409" w:type="dxa"/>
            <w:shd w:val="clear" w:color="auto" w:fill="auto"/>
          </w:tcPr>
          <w:p>
            <w:pPr>
              <w:pStyle w:val="21"/>
              <w:keepNext w:val="0"/>
              <w:keepLines w:val="0"/>
              <w:suppressLineNumbers w:val="0"/>
              <w:spacing w:before="0" w:beforeAutospacing="0" w:after="0" w:afterAutospacing="0"/>
              <w:ind w:left="0" w:right="0"/>
              <w:rPr>
                <w:rFonts w:hint="eastAsia"/>
              </w:rPr>
            </w:pPr>
            <w:r>
              <w:rPr>
                <w:rFonts w:hint="eastAsia"/>
                <w:color w:val="FF0000"/>
                <w:lang w:eastAsia="zh-CN"/>
              </w:rPr>
              <w:t>马庄</w:t>
            </w:r>
            <w:r>
              <w:rPr>
                <w:rFonts w:hint="default"/>
              </w:rPr>
              <w:t xml:space="preserve">  </w:t>
            </w:r>
          </w:p>
        </w:tc>
        <w:tc>
          <w:tcPr>
            <w:tcW w:w="3198" w:type="dxa"/>
            <w:shd w:val="clear" w:color="auto" w:fill="auto"/>
          </w:tcPr>
          <w:p>
            <w:pPr>
              <w:pStyle w:val="21"/>
              <w:keepNext w:val="0"/>
              <w:keepLines w:val="0"/>
              <w:suppressLineNumbers w:val="0"/>
              <w:spacing w:before="0" w:beforeAutospacing="0" w:after="0" w:afterAutospacing="0"/>
              <w:ind w:left="0" w:right="0"/>
              <w:rPr>
                <w:rFonts w:hint="eastAsia" w:eastAsia="宋体"/>
                <w:lang w:eastAsia="zh-CN"/>
              </w:rPr>
            </w:pPr>
            <w:r>
              <w:rPr>
                <w:rFonts w:hint="eastAsia"/>
              </w:rPr>
              <w:t>注册号：</w:t>
            </w:r>
            <w:r>
              <w:rPr>
                <w:rFonts w:hint="eastAsia"/>
                <w:color w:val="FF0000"/>
                <w:lang w:eastAsia="zh-CN"/>
              </w:rPr>
              <w:t>4320240054</w:t>
            </w:r>
          </w:p>
        </w:tc>
      </w:tr>
      <w:tr>
        <w:tblPrEx>
          <w:tblCellMar>
            <w:top w:w="0" w:type="dxa"/>
            <w:left w:w="108" w:type="dxa"/>
            <w:bottom w:w="0" w:type="dxa"/>
            <w:right w:w="108" w:type="dxa"/>
          </w:tblCellMar>
        </w:tblPrEx>
        <w:tc>
          <w:tcPr>
            <w:tcW w:w="2689" w:type="dxa"/>
            <w:shd w:val="clear" w:color="auto" w:fill="auto"/>
          </w:tcPr>
          <w:p>
            <w:pPr>
              <w:pStyle w:val="20"/>
              <w:keepNext w:val="0"/>
              <w:keepLines w:val="0"/>
              <w:suppressLineNumbers w:val="0"/>
              <w:spacing w:before="0" w:beforeAutospacing="0" w:after="0" w:afterAutospacing="0"/>
              <w:ind w:left="0" w:right="0"/>
              <w:rPr>
                <w:rFonts w:hint="eastAsia"/>
              </w:rPr>
            </w:pPr>
          </w:p>
        </w:tc>
        <w:tc>
          <w:tcPr>
            <w:tcW w:w="2409" w:type="dxa"/>
            <w:shd w:val="clear" w:color="auto" w:fill="auto"/>
          </w:tcPr>
          <w:p>
            <w:pPr>
              <w:pStyle w:val="21"/>
              <w:keepNext w:val="0"/>
              <w:keepLines w:val="0"/>
              <w:suppressLineNumbers w:val="0"/>
              <w:spacing w:before="0" w:beforeAutospacing="0" w:after="0" w:afterAutospacing="0"/>
              <w:ind w:left="0" w:right="0"/>
              <w:rPr>
                <w:rFonts w:hint="eastAsia"/>
              </w:rPr>
            </w:pPr>
            <w:r>
              <w:rPr>
                <w:rFonts w:hint="eastAsia"/>
                <w:color w:val="FF0000"/>
              </w:rPr>
              <w:t>李萍</w:t>
            </w:r>
            <w:r>
              <w:rPr>
                <w:rFonts w:hint="default"/>
              </w:rPr>
              <w:t xml:space="preserve">  </w:t>
            </w:r>
          </w:p>
        </w:tc>
        <w:tc>
          <w:tcPr>
            <w:tcW w:w="3198" w:type="dxa"/>
            <w:shd w:val="clear" w:color="auto" w:fill="auto"/>
          </w:tcPr>
          <w:p>
            <w:pPr>
              <w:pStyle w:val="21"/>
              <w:keepNext w:val="0"/>
              <w:keepLines w:val="0"/>
              <w:suppressLineNumbers w:val="0"/>
              <w:spacing w:before="0" w:beforeAutospacing="0" w:after="0" w:afterAutospacing="0"/>
              <w:ind w:left="0" w:right="0"/>
              <w:rPr>
                <w:rFonts w:hint="eastAsia"/>
              </w:rPr>
            </w:pPr>
            <w:r>
              <w:rPr>
                <w:rFonts w:hint="eastAsia"/>
              </w:rPr>
              <w:t>注册号：</w:t>
            </w:r>
            <w:r>
              <w:rPr>
                <w:rFonts w:hint="eastAsia"/>
                <w:color w:val="FF0000"/>
              </w:rPr>
              <w:t>4320040057</w:t>
            </w:r>
          </w:p>
        </w:tc>
      </w:tr>
      <w:tr>
        <w:tblPrEx>
          <w:tblCellMar>
            <w:top w:w="0" w:type="dxa"/>
            <w:left w:w="108" w:type="dxa"/>
            <w:bottom w:w="0" w:type="dxa"/>
            <w:right w:w="108" w:type="dxa"/>
          </w:tblCellMar>
        </w:tblPrEx>
        <w:tc>
          <w:tcPr>
            <w:tcW w:w="2689" w:type="dxa"/>
            <w:shd w:val="clear" w:color="auto" w:fill="auto"/>
          </w:tcPr>
          <w:p>
            <w:pPr>
              <w:pStyle w:val="20"/>
              <w:keepNext w:val="0"/>
              <w:keepLines w:val="0"/>
              <w:suppressLineNumbers w:val="0"/>
              <w:spacing w:before="0" w:beforeAutospacing="0" w:after="0" w:afterAutospacing="0"/>
              <w:ind w:left="0" w:right="0"/>
              <w:rPr>
                <w:rFonts w:hint="eastAsia"/>
              </w:rPr>
            </w:pPr>
            <w:r>
              <w:rPr>
                <w:rFonts w:hint="eastAsia"/>
              </w:rPr>
              <w:t>估价报告出具日期：</w:t>
            </w:r>
          </w:p>
        </w:tc>
        <w:tc>
          <w:tcPr>
            <w:tcW w:w="5607" w:type="dxa"/>
            <w:gridSpan w:val="2"/>
            <w:shd w:val="clear" w:color="auto" w:fill="auto"/>
          </w:tcPr>
          <w:p>
            <w:pPr>
              <w:pStyle w:val="21"/>
              <w:keepNext w:val="0"/>
              <w:keepLines w:val="0"/>
              <w:suppressLineNumbers w:val="0"/>
              <w:spacing w:before="0" w:beforeAutospacing="0" w:after="0" w:afterAutospacing="0"/>
              <w:ind w:left="0" w:right="0"/>
              <w:rPr>
                <w:rFonts w:hint="eastAsia" w:eastAsia="宋体"/>
                <w:lang w:eastAsia="zh-CN"/>
              </w:rPr>
            </w:pPr>
            <w:r>
              <w:rPr>
                <w:rFonts w:hint="eastAsia"/>
                <w:color w:val="FF0000"/>
                <w:lang w:eastAsia="zh-CN"/>
              </w:rPr>
              <w:t>2025年09月16日</w:t>
            </w:r>
          </w:p>
        </w:tc>
      </w:tr>
    </w:tbl>
    <w:p>
      <w:pPr>
        <w:pStyle w:val="38"/>
        <w:ind w:firstLine="0" w:firstLineChars="0"/>
        <w:rPr>
          <w:rFonts w:hint="eastAsia"/>
          <w:spacing w:val="0"/>
        </w:rPr>
      </w:pPr>
      <w:r>
        <w:rPr>
          <w:spacing w:val="0"/>
        </w:rPr>
        <w:br w:type="page"/>
      </w:r>
      <w:r>
        <w:rPr>
          <w:rFonts w:hint="eastAsia"/>
          <w:spacing w:val="0"/>
        </w:rPr>
        <w:t>致估价委托人函</w:t>
      </w:r>
    </w:p>
    <w:p>
      <w:pPr>
        <w:ind w:firstLine="480"/>
        <w:rPr>
          <w:rFonts w:hint="eastAsia"/>
          <w:color w:val="FFFFFF"/>
          <w:spacing w:val="0"/>
        </w:rPr>
      </w:pPr>
      <w:r>
        <w:rPr>
          <w:rFonts w:hint="eastAsia"/>
          <w:color w:val="FF0000"/>
          <w:spacing w:val="0"/>
        </w:rPr>
        <w:t>长沙银行股份有限公司</w:t>
      </w:r>
      <w:r>
        <w:rPr>
          <w:rFonts w:hint="eastAsia"/>
          <w:b/>
          <w:bCs/>
          <w:spacing w:val="0"/>
        </w:rPr>
        <w:t>：</w:t>
      </w:r>
    </w:p>
    <w:p>
      <w:pPr>
        <w:ind w:firstLine="480"/>
        <w:rPr>
          <w:rFonts w:hint="eastAsia"/>
          <w:spacing w:val="0"/>
        </w:rPr>
      </w:pPr>
      <w:r>
        <w:rPr>
          <w:rFonts w:hint="eastAsia"/>
          <w:spacing w:val="0"/>
        </w:rPr>
        <w:t>承蒙委托，我公司秉着客观、公正、科学、独立的原则，对</w:t>
      </w:r>
      <w:r>
        <w:rPr>
          <w:rFonts w:hint="eastAsia"/>
          <w:color w:val="FF0000"/>
          <w:spacing w:val="0"/>
          <w:lang w:eastAsia="zh-CN"/>
        </w:rPr>
        <w:t>廖湖北所有</w:t>
      </w:r>
      <w:r>
        <w:rPr>
          <w:rFonts w:hint="eastAsia"/>
          <w:spacing w:val="0"/>
        </w:rPr>
        <w:t>的位于</w:t>
      </w:r>
      <w:r>
        <w:rPr>
          <w:rFonts w:hint="eastAsia"/>
          <w:color w:val="FF0000"/>
          <w:spacing w:val="0"/>
          <w:lang w:val="en-US" w:eastAsia="zh-CN"/>
        </w:rPr>
        <w:t>雁峰区和平南路9号（建筑面积为219.29平方米）</w:t>
      </w:r>
      <w:r>
        <w:rPr>
          <w:rFonts w:hint="eastAsia"/>
          <w:spacing w:val="0"/>
        </w:rPr>
        <w:t>进行了评估</w:t>
      </w:r>
      <w:r>
        <w:rPr>
          <w:spacing w:val="0"/>
        </w:rPr>
        <w:t>。</w:t>
      </w:r>
    </w:p>
    <w:p>
      <w:pPr>
        <w:ind w:firstLine="480"/>
        <w:rPr>
          <w:rFonts w:hint="eastAsia"/>
          <w:spacing w:val="0"/>
        </w:rPr>
      </w:pPr>
      <w:r>
        <w:rPr>
          <w:rFonts w:hint="eastAsia"/>
          <w:spacing w:val="0"/>
        </w:rPr>
        <w:t>估价目的：为确定房地产抵押贷款额度提供参考依据而评估房地产抵押价值。</w:t>
      </w:r>
    </w:p>
    <w:p>
      <w:pPr>
        <w:pStyle w:val="30"/>
        <w:ind w:firstLine="522"/>
        <w:rPr>
          <w:rFonts w:hint="eastAsia"/>
        </w:rPr>
      </w:pPr>
      <w:r>
        <w:rPr>
          <w:rFonts w:hint="eastAsia"/>
        </w:rPr>
        <w:t>估价对象基本情况一览表</w:t>
      </w:r>
    </w:p>
    <w:tbl>
      <w:tblPr>
        <w:tblStyle w:val="9"/>
        <w:tblW w:w="5553"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25"/>
        <w:gridCol w:w="1021"/>
        <w:gridCol w:w="1186"/>
        <w:gridCol w:w="1034"/>
        <w:gridCol w:w="765"/>
        <w:gridCol w:w="2552"/>
        <w:gridCol w:w="944"/>
        <w:gridCol w:w="10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488" w:type="pct"/>
            <w:tcBorders>
              <w:right w:val="single" w:color="auto" w:sz="4" w:space="0"/>
            </w:tcBorders>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rPr>
            </w:pPr>
            <w:r>
              <w:rPr>
                <w:rFonts w:hint="eastAsia"/>
              </w:rPr>
              <w:t>名称</w:t>
            </w:r>
          </w:p>
        </w:tc>
        <w:tc>
          <w:tcPr>
            <w:tcW w:w="539" w:type="pct"/>
            <w:tcBorders>
              <w:left w:val="single" w:color="auto" w:sz="4" w:space="0"/>
            </w:tcBorders>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rPr>
            </w:pPr>
            <w:r>
              <w:rPr>
                <w:rFonts w:hint="eastAsia"/>
              </w:rPr>
              <w:t>坐落</w:t>
            </w:r>
          </w:p>
        </w:tc>
        <w:tc>
          <w:tcPr>
            <w:tcW w:w="626"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rPr>
            </w:pPr>
            <w:r>
              <w:rPr>
                <w:rFonts w:hint="eastAsia"/>
              </w:rPr>
              <w:t>估价对象范围</w:t>
            </w:r>
          </w:p>
        </w:tc>
        <w:tc>
          <w:tcPr>
            <w:tcW w:w="546"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rPr>
            </w:pPr>
            <w:r>
              <w:rPr>
                <w:rFonts w:hint="eastAsia"/>
              </w:rPr>
              <w:t>所在层/总层数</w:t>
            </w:r>
          </w:p>
        </w:tc>
        <w:tc>
          <w:tcPr>
            <w:tcW w:w="404"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rPr>
            </w:pPr>
            <w:r>
              <w:rPr>
                <w:rFonts w:hint="eastAsia"/>
              </w:rPr>
              <w:t>规划用途</w:t>
            </w:r>
          </w:p>
        </w:tc>
        <w:tc>
          <w:tcPr>
            <w:tcW w:w="1347"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rPr>
            </w:pPr>
            <w:r>
              <w:rPr>
                <w:rFonts w:hint="eastAsia"/>
              </w:rPr>
              <w:t>权证号码</w:t>
            </w:r>
          </w:p>
        </w:tc>
        <w:tc>
          <w:tcPr>
            <w:tcW w:w="498"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rPr>
            </w:pPr>
            <w:r>
              <w:rPr>
                <w:rFonts w:hint="eastAsia"/>
              </w:rPr>
              <w:t>产权人</w:t>
            </w:r>
          </w:p>
        </w:tc>
        <w:tc>
          <w:tcPr>
            <w:tcW w:w="548"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rPr>
            </w:pPr>
            <w:r>
              <w:rPr>
                <w:rFonts w:hint="eastAsia"/>
              </w:rPr>
              <w:t>产权面积（㎡）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jc w:val="center"/>
        </w:trPr>
        <w:tc>
          <w:tcPr>
            <w:tcW w:w="488" w:type="pct"/>
            <w:tcBorders>
              <w:right w:val="single" w:color="auto" w:sz="4" w:space="0"/>
            </w:tcBorders>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color w:val="FF0000"/>
              </w:rPr>
            </w:pPr>
            <w:r>
              <w:rPr>
                <w:rFonts w:hint="eastAsia"/>
                <w:color w:val="FF0000"/>
                <w:lang w:val="en-US" w:eastAsia="zh-CN"/>
              </w:rPr>
              <w:t>雁峰区和平南路9号</w:t>
            </w:r>
          </w:p>
        </w:tc>
        <w:tc>
          <w:tcPr>
            <w:tcW w:w="539" w:type="pct"/>
            <w:tcBorders>
              <w:left w:val="single" w:color="auto" w:sz="4" w:space="0"/>
            </w:tcBorders>
            <w:shd w:val="clear" w:color="auto" w:fill="auto"/>
            <w:vAlign w:val="center"/>
          </w:tcPr>
          <w:p>
            <w:pPr>
              <w:pStyle w:val="25"/>
              <w:keepNext w:val="0"/>
              <w:keepLines w:val="0"/>
              <w:framePr w:wrap="around" w:x="-436"/>
              <w:suppressLineNumbers w:val="0"/>
              <w:spacing w:before="0" w:beforeAutospacing="0" w:after="0" w:afterAutospacing="0"/>
              <w:ind w:left="0" w:right="0"/>
              <w:rPr>
                <w:rFonts w:hint="default" w:eastAsia="宋体"/>
                <w:color w:val="FF0000"/>
                <w:lang w:val="en-US" w:eastAsia="zh-CN"/>
              </w:rPr>
            </w:pPr>
            <w:r>
              <w:rPr>
                <w:rFonts w:hint="eastAsia"/>
                <w:color w:val="FF0000"/>
                <w:lang w:val="en-US" w:eastAsia="zh-CN"/>
              </w:rPr>
              <w:t>雁峰区和平南路9号</w:t>
            </w:r>
          </w:p>
        </w:tc>
        <w:tc>
          <w:tcPr>
            <w:tcW w:w="626"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color w:val="FF0000"/>
              </w:rPr>
            </w:pPr>
            <w:r>
              <w:rPr>
                <w:rFonts w:hint="eastAsia"/>
                <w:color w:val="FF0000"/>
              </w:rPr>
              <w:t>房屋及其占有的土地使用权</w:t>
            </w:r>
          </w:p>
        </w:tc>
        <w:tc>
          <w:tcPr>
            <w:tcW w:w="546"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default" w:eastAsia="宋体"/>
                <w:color w:val="FF0000"/>
                <w:lang w:val="en-US" w:eastAsia="zh-CN"/>
              </w:rPr>
            </w:pPr>
            <w:r>
              <w:rPr>
                <w:rFonts w:hint="eastAsia"/>
                <w:color w:val="FF0000"/>
                <w:lang w:val="en-US" w:eastAsia="zh-CN"/>
              </w:rPr>
              <w:t>1/8</w:t>
            </w:r>
          </w:p>
        </w:tc>
        <w:tc>
          <w:tcPr>
            <w:tcW w:w="404" w:type="pct"/>
            <w:shd w:val="clear" w:color="auto" w:fill="auto"/>
            <w:vAlign w:val="center"/>
          </w:tcPr>
          <w:p>
            <w:pPr>
              <w:pStyle w:val="25"/>
              <w:keepNext w:val="0"/>
              <w:keepLines w:val="0"/>
              <w:framePr w:wrap="around" w:x="-436"/>
              <w:suppressLineNumbers w:val="0"/>
              <w:spacing w:before="0" w:beforeAutospacing="0" w:after="0" w:afterAutospacing="0"/>
              <w:ind w:left="0" w:right="0"/>
              <w:jc w:val="center"/>
              <w:rPr>
                <w:rFonts w:hint="eastAsia" w:eastAsia="宋体"/>
                <w:color w:val="FF0000"/>
                <w:lang w:eastAsia="zh-CN"/>
              </w:rPr>
            </w:pPr>
            <w:r>
              <w:rPr>
                <w:rFonts w:hint="eastAsia"/>
                <w:color w:val="FF0000"/>
                <w:lang w:eastAsia="zh-CN"/>
              </w:rPr>
              <w:t>商服</w:t>
            </w:r>
          </w:p>
        </w:tc>
        <w:tc>
          <w:tcPr>
            <w:tcW w:w="1347" w:type="pct"/>
            <w:shd w:val="clear" w:color="auto" w:fill="auto"/>
            <w:vAlign w:val="center"/>
          </w:tcPr>
          <w:p>
            <w:pPr>
              <w:pStyle w:val="25"/>
              <w:keepNext w:val="0"/>
              <w:keepLines w:val="0"/>
              <w:framePr w:wrap="around" w:x="-436"/>
              <w:suppressLineNumbers w:val="0"/>
              <w:spacing w:before="0" w:beforeAutospacing="0" w:after="0" w:afterAutospacing="0"/>
              <w:ind w:left="0" w:right="0"/>
              <w:jc w:val="both"/>
              <w:rPr>
                <w:rFonts w:hint="default" w:eastAsia="宋体"/>
                <w:color w:val="FF0000"/>
                <w:lang w:val="en-US" w:eastAsia="zh-CN"/>
              </w:rPr>
            </w:pPr>
            <w:r>
              <w:rPr>
                <w:rFonts w:hint="eastAsia"/>
                <w:color w:val="FF0000"/>
                <w:lang w:val="en-US" w:eastAsia="zh-CN"/>
              </w:rPr>
              <w:t>衡房权证雁峰区字第00216768号/衡国用（2006B）第3051333号</w:t>
            </w:r>
          </w:p>
        </w:tc>
        <w:tc>
          <w:tcPr>
            <w:tcW w:w="498"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eastAsia="宋体"/>
                <w:color w:val="FF0000"/>
                <w:lang w:eastAsia="zh-CN"/>
              </w:rPr>
            </w:pPr>
            <w:r>
              <w:rPr>
                <w:rFonts w:hint="eastAsia"/>
                <w:color w:val="FF0000"/>
                <w:lang w:eastAsia="zh-CN"/>
              </w:rPr>
              <w:t>廖湖北</w:t>
            </w:r>
          </w:p>
        </w:tc>
        <w:tc>
          <w:tcPr>
            <w:tcW w:w="548" w:type="pct"/>
            <w:shd w:val="clear" w:color="auto" w:fill="auto"/>
            <w:vAlign w:val="center"/>
          </w:tcPr>
          <w:p>
            <w:pPr>
              <w:pStyle w:val="25"/>
              <w:keepNext w:val="0"/>
              <w:keepLines w:val="0"/>
              <w:framePr w:wrap="around" w:x="-436"/>
              <w:suppressLineNumbers w:val="0"/>
              <w:spacing w:before="0" w:beforeAutospacing="0" w:after="0" w:afterAutospacing="0"/>
              <w:ind w:left="0" w:right="0"/>
              <w:rPr>
                <w:rFonts w:hint="eastAsia" w:eastAsia="宋体"/>
                <w:color w:val="FF0000"/>
                <w:lang w:eastAsia="zh-CN"/>
              </w:rPr>
            </w:pPr>
            <w:r>
              <w:rPr>
                <w:rFonts w:hint="eastAsia"/>
                <w:color w:val="FF0000"/>
                <w:spacing w:val="0"/>
                <w:lang w:val="en-US" w:eastAsia="zh-CN"/>
              </w:rPr>
              <w:t>219.29</w:t>
            </w:r>
          </w:p>
        </w:tc>
      </w:tr>
    </w:tbl>
    <w:p>
      <w:pPr>
        <w:ind w:firstLine="480"/>
        <w:rPr>
          <w:rFonts w:hint="eastAsia"/>
          <w:spacing w:val="0"/>
        </w:rPr>
      </w:pPr>
      <w:r>
        <w:rPr>
          <w:rFonts w:hint="eastAsia"/>
          <w:spacing w:val="0"/>
        </w:rPr>
        <w:t>价值时点：</w:t>
      </w:r>
      <w:r>
        <w:rPr>
          <w:rFonts w:hint="eastAsia" w:cs="Times New Roman"/>
          <w:color w:val="FF0000"/>
          <w:spacing w:val="0"/>
          <w:lang w:eastAsia="zh-CN"/>
        </w:rPr>
        <w:t>2025年09月11日</w:t>
      </w:r>
      <w:r>
        <w:rPr>
          <w:rFonts w:hint="eastAsia"/>
          <w:spacing w:val="0"/>
        </w:rPr>
        <w:t>。</w:t>
      </w:r>
    </w:p>
    <w:p>
      <w:pPr>
        <w:ind w:firstLine="480"/>
        <w:rPr>
          <w:rFonts w:hint="eastAsia"/>
          <w:spacing w:val="0"/>
        </w:rPr>
      </w:pPr>
      <w:r>
        <w:rPr>
          <w:rFonts w:hint="eastAsia"/>
          <w:spacing w:val="0"/>
        </w:rPr>
        <w:t>价值类型：抵押价值，为估价对象假定未设立法定优先受偿权下的价值减去注册房地产估价师知悉的法定优先受偿款后的价值。</w:t>
      </w:r>
    </w:p>
    <w:p>
      <w:pPr>
        <w:ind w:firstLine="480"/>
        <w:rPr>
          <w:rFonts w:hint="eastAsia"/>
          <w:spacing w:val="0"/>
        </w:rPr>
      </w:pPr>
      <w:r>
        <w:rPr>
          <w:rFonts w:hint="eastAsia"/>
          <w:spacing w:val="0"/>
        </w:rPr>
        <w:t>估价方法：比较法、收益法。</w:t>
      </w:r>
    </w:p>
    <w:p>
      <w:pPr>
        <w:ind w:firstLine="480"/>
        <w:rPr>
          <w:rFonts w:hint="eastAsia" w:cs="Times New Roman"/>
          <w:spacing w:val="0"/>
        </w:rPr>
      </w:pPr>
      <w:r>
        <w:rPr>
          <w:spacing w:val="0"/>
        </w:rPr>
        <w:t>本公司根据估价目的，遵循估价原则，采用科学合理的估价方法，在认真分析现有资料的基础上，经过测算，结合估价经验与对影响房地产市场价格因素进行分析，确定估价对象</w:t>
      </w:r>
      <w:r>
        <w:rPr>
          <w:rFonts w:hint="eastAsia"/>
          <w:spacing w:val="0"/>
        </w:rPr>
        <w:t>在</w:t>
      </w:r>
      <w:r>
        <w:rPr>
          <w:spacing w:val="0"/>
        </w:rPr>
        <w:t>市场上有足够的买方和卖方，并且进入市场无障碍的条件下，</w:t>
      </w:r>
      <w:r>
        <w:rPr>
          <w:rFonts w:hint="eastAsia"/>
          <w:spacing w:val="0"/>
        </w:rPr>
        <w:t>于价值时点的假定未设立法定优先受偿权下的市场价值单价为</w:t>
      </w:r>
      <w:r>
        <w:rPr>
          <w:rFonts w:hint="eastAsia" w:cs="Times New Roman"/>
          <w:color w:val="FF0000"/>
          <w:spacing w:val="0"/>
          <w:lang w:eastAsia="zh-CN"/>
        </w:rPr>
        <w:t>20105</w:t>
      </w:r>
      <w:r>
        <w:rPr>
          <w:rFonts w:hint="eastAsia" w:cs="Times New Roman"/>
          <w:spacing w:val="0"/>
        </w:rPr>
        <w:t>元/平方米，</w:t>
      </w:r>
      <w:r>
        <w:rPr>
          <w:rFonts w:hint="eastAsia"/>
          <w:spacing w:val="0"/>
        </w:rPr>
        <w:t>总价为</w:t>
      </w:r>
      <w:r>
        <w:rPr>
          <w:rFonts w:hint="eastAsia" w:cs="Times New Roman"/>
          <w:color w:val="FF0000"/>
          <w:spacing w:val="0"/>
          <w:lang w:eastAsia="zh-CN"/>
        </w:rPr>
        <w:t>4408825</w:t>
      </w:r>
      <w:r>
        <w:rPr>
          <w:rFonts w:hint="eastAsia"/>
          <w:spacing w:val="0"/>
        </w:rPr>
        <w:t>元，估价师知悉的法定优先受偿款为0元，最后确定委评房地产的抵押价值单价为</w:t>
      </w:r>
      <w:r>
        <w:rPr>
          <w:rFonts w:hint="eastAsia" w:cs="Times New Roman"/>
          <w:color w:val="FF0000"/>
          <w:spacing w:val="0"/>
          <w:lang w:eastAsia="zh-CN"/>
        </w:rPr>
        <w:t>20105</w:t>
      </w:r>
      <w:r>
        <w:rPr>
          <w:rFonts w:hint="eastAsia" w:cs="Times New Roman"/>
          <w:spacing w:val="0"/>
        </w:rPr>
        <w:t>元/平方米，</w:t>
      </w:r>
      <w:r>
        <w:rPr>
          <w:rFonts w:hint="eastAsia"/>
          <w:spacing w:val="0"/>
        </w:rPr>
        <w:t>总价为</w:t>
      </w:r>
      <w:r>
        <w:rPr>
          <w:rFonts w:hint="eastAsia" w:cs="Times New Roman"/>
          <w:color w:val="FF0000"/>
          <w:spacing w:val="0"/>
          <w:lang w:eastAsia="zh-CN"/>
        </w:rPr>
        <w:t>4408825</w:t>
      </w:r>
      <w:r>
        <w:rPr>
          <w:rFonts w:hint="eastAsia"/>
          <w:spacing w:val="0"/>
        </w:rPr>
        <w:t>元（大写：人民币</w:t>
      </w:r>
      <w:r>
        <w:rPr>
          <w:rFonts w:hint="eastAsia" w:cs="Times New Roman"/>
          <w:color w:val="FF0000"/>
          <w:spacing w:val="0"/>
          <w:lang w:eastAsia="zh-CN"/>
        </w:rPr>
        <w:t>肆佰肆拾万捌仟捌佰贰拾伍</w:t>
      </w:r>
      <w:r>
        <w:rPr>
          <w:rFonts w:hint="eastAsia" w:cs="Times New Roman"/>
          <w:color w:val="FF0000"/>
          <w:spacing w:val="0"/>
        </w:rPr>
        <w:t>元整</w:t>
      </w:r>
      <w:r>
        <w:rPr>
          <w:rFonts w:hint="eastAsia"/>
          <w:spacing w:val="0"/>
        </w:rPr>
        <w:t>)。估价结果汇总如下表所示</w:t>
      </w:r>
      <w:r>
        <w:rPr>
          <w:rFonts w:hint="eastAsia" w:cs="Times New Roman"/>
          <w:spacing w:val="0"/>
        </w:rPr>
        <w:t>。</w:t>
      </w:r>
    </w:p>
    <w:p>
      <w:pPr>
        <w:pStyle w:val="30"/>
        <w:ind w:firstLine="522"/>
        <w:rPr>
          <w:rFonts w:hint="eastAsia"/>
        </w:rPr>
      </w:pPr>
      <w:r>
        <w:rPr>
          <w:rFonts w:hint="eastAsia"/>
        </w:rPr>
        <w:t>估价结果汇总表</w:t>
      </w:r>
    </w:p>
    <w:p>
      <w:pPr>
        <w:pStyle w:val="31"/>
        <w:ind w:firstLine="520"/>
        <w:rPr>
          <w:rFonts w:hint="eastAsia"/>
        </w:rPr>
      </w:pPr>
      <w:r>
        <w:rPr>
          <w:rFonts w:hint="eastAsia"/>
        </w:rPr>
        <w:t>币种：人民币</w:t>
      </w:r>
    </w:p>
    <w:tbl>
      <w:tblPr>
        <w:tblStyle w:val="9"/>
        <w:tblW w:w="0" w:type="auto"/>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969"/>
        <w:gridCol w:w="2127"/>
        <w:gridCol w:w="25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6096" w:type="dxa"/>
            <w:gridSpan w:val="2"/>
            <w:tcBorders>
              <w:tl2br w:val="single" w:color="auto" w:sz="4" w:space="0"/>
            </w:tcBorders>
            <w:shd w:val="clear" w:color="auto" w:fill="auto"/>
            <w:vAlign w:val="center"/>
          </w:tcPr>
          <w:p>
            <w:pPr>
              <w:pStyle w:val="26"/>
              <w:keepNext w:val="0"/>
              <w:keepLines w:val="0"/>
              <w:suppressLineNumbers w:val="0"/>
              <w:spacing w:before="0" w:beforeAutospacing="0" w:after="0" w:afterAutospacing="0"/>
              <w:ind w:left="0" w:right="0" w:firstLine="440"/>
              <w:rPr>
                <w:rFonts w:hint="eastAsia"/>
              </w:rPr>
            </w:pPr>
            <w:r>
              <w:rPr>
                <w:rFonts w:hint="default"/>
              </w:rPr>
              <w:t>项目及结果</w:t>
            </w:r>
            <w:r>
              <w:rPr>
                <w:rFonts w:hint="eastAsia"/>
              </w:rPr>
              <w:t xml:space="preserve"> </w:t>
            </w:r>
            <w:r>
              <w:rPr>
                <w:rFonts w:hint="default"/>
              </w:rPr>
              <w:t xml:space="preserve">     </w:t>
            </w:r>
            <w:r>
              <w:rPr>
                <w:rFonts w:hint="eastAsia"/>
              </w:rPr>
              <w:t xml:space="preserve">     </w:t>
            </w:r>
            <w:r>
              <w:rPr>
                <w:rFonts w:hint="default"/>
              </w:rPr>
              <w:t xml:space="preserve">               </w:t>
            </w:r>
            <w:r>
              <w:rPr>
                <w:rFonts w:hint="eastAsia"/>
              </w:rPr>
              <w:t>估价对象</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default" w:eastAsia="宋体"/>
                <w:color w:val="FF0000"/>
                <w:lang w:val="en-US" w:eastAsia="zh-CN"/>
              </w:rPr>
            </w:pPr>
            <w:r>
              <w:rPr>
                <w:rFonts w:hint="eastAsia"/>
                <w:color w:val="FF0000"/>
                <w:lang w:val="en-US" w:eastAsia="zh-CN"/>
              </w:rPr>
              <w:t>雁峰区和平南路9号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vMerge w:val="restart"/>
            <w:shd w:val="clear" w:color="auto" w:fill="auto"/>
            <w:vAlign w:val="center"/>
          </w:tcPr>
          <w:p>
            <w:pPr>
              <w:pStyle w:val="26"/>
              <w:keepNext w:val="0"/>
              <w:keepLines w:val="0"/>
              <w:suppressLineNumbers w:val="0"/>
              <w:spacing w:before="0" w:beforeAutospacing="0" w:after="0" w:afterAutospacing="0"/>
              <w:ind w:left="0" w:right="0"/>
              <w:rPr>
                <w:rFonts w:hint="eastAsia"/>
              </w:rPr>
            </w:pPr>
            <w:r>
              <w:rPr>
                <w:rFonts w:hint="eastAsia"/>
              </w:rPr>
              <w:t>1.假定未设立法定优先受偿权下的价值</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rPr>
            </w:pPr>
            <w:r>
              <w:rPr>
                <w:rFonts w:hint="default"/>
              </w:rPr>
              <w:t>总价</w:t>
            </w:r>
            <w:r>
              <w:rPr>
                <w:rFonts w:hint="eastAsia"/>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eastAsia="宋体"/>
                <w:color w:val="FF0000"/>
                <w:lang w:eastAsia="zh-CN"/>
              </w:rPr>
            </w:pPr>
            <w:r>
              <w:rPr>
                <w:rFonts w:hint="eastAsia"/>
                <w:color w:val="FF0000"/>
                <w:lang w:eastAsia="zh-CN"/>
              </w:rPr>
              <w:t>4408825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vMerge w:val="continue"/>
            <w:shd w:val="clear" w:color="auto" w:fill="auto"/>
            <w:vAlign w:val="center"/>
          </w:tcPr>
          <w:p>
            <w:pPr>
              <w:pStyle w:val="26"/>
              <w:keepNext w:val="0"/>
              <w:keepLines w:val="0"/>
              <w:suppressLineNumbers w:val="0"/>
              <w:spacing w:before="0" w:beforeAutospacing="0" w:after="0" w:afterAutospacing="0"/>
              <w:ind w:left="0" w:right="0" w:firstLine="440"/>
              <w:rPr>
                <w:rFonts w:hint="eastAsia"/>
              </w:rPr>
            </w:pP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rPr>
            </w:pPr>
            <w:r>
              <w:rPr>
                <w:rFonts w:hint="default"/>
              </w:rPr>
              <w:t>单价</w:t>
            </w:r>
            <w:r>
              <w:rPr>
                <w:rFonts w:hint="eastAsia"/>
              </w:rPr>
              <w:t>（元/m</w:t>
            </w:r>
            <w:r>
              <w:rPr>
                <w:rFonts w:hint="eastAsia"/>
                <w:vertAlign w:val="superscript"/>
              </w:rPr>
              <w:t>2</w:t>
            </w:r>
            <w:r>
              <w:rPr>
                <w:rFonts w:hint="eastAsia"/>
              </w:rPr>
              <w:t>）</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eastAsia="宋体"/>
                <w:color w:val="FF0000"/>
                <w:lang w:eastAsia="zh-CN"/>
              </w:rPr>
            </w:pPr>
            <w:r>
              <w:rPr>
                <w:rFonts w:hint="eastAsia"/>
                <w:color w:val="FF0000"/>
                <w:lang w:eastAsia="zh-CN"/>
              </w:rPr>
              <w:t>20105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shd w:val="clear" w:color="auto" w:fill="auto"/>
            <w:vAlign w:val="center"/>
          </w:tcPr>
          <w:p>
            <w:pPr>
              <w:pStyle w:val="26"/>
              <w:keepNext w:val="0"/>
              <w:keepLines w:val="0"/>
              <w:suppressLineNumbers w:val="0"/>
              <w:spacing w:before="0" w:beforeAutospacing="0" w:after="0" w:afterAutospacing="0"/>
              <w:ind w:left="0" w:right="0"/>
              <w:rPr>
                <w:rFonts w:hint="eastAsia"/>
              </w:rPr>
            </w:pPr>
            <w:r>
              <w:rPr>
                <w:rFonts w:hint="eastAsia"/>
              </w:rPr>
              <w:t>2.估价师知悉的法定优先受偿款</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rPr>
            </w:pPr>
            <w:r>
              <w:rPr>
                <w:rFonts w:hint="default"/>
              </w:rPr>
              <w:t>总额</w:t>
            </w:r>
            <w:r>
              <w:rPr>
                <w:rFonts w:hint="eastAsia"/>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color w:val="FF0000"/>
              </w:rPr>
            </w:pPr>
            <w:r>
              <w:rPr>
                <w:rFonts w:hint="eastAsia"/>
                <w:color w:val="FF000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shd w:val="clear" w:color="auto" w:fill="auto"/>
            <w:vAlign w:val="center"/>
          </w:tcPr>
          <w:p>
            <w:pPr>
              <w:pStyle w:val="26"/>
              <w:keepNext w:val="0"/>
              <w:keepLines w:val="0"/>
              <w:suppressLineNumbers w:val="0"/>
              <w:spacing w:before="0" w:beforeAutospacing="0" w:after="0" w:afterAutospacing="0"/>
              <w:ind w:left="0" w:right="0"/>
              <w:rPr>
                <w:rFonts w:hint="eastAsia"/>
              </w:rPr>
            </w:pPr>
            <w:r>
              <w:rPr>
                <w:rFonts w:hint="eastAsia"/>
              </w:rPr>
              <w:t>2.1已抵押担保的债权数额</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rPr>
            </w:pPr>
            <w:r>
              <w:rPr>
                <w:rFonts w:hint="default"/>
              </w:rPr>
              <w:t>总额</w:t>
            </w:r>
            <w:r>
              <w:rPr>
                <w:rFonts w:hint="eastAsia"/>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color w:val="FF0000"/>
              </w:rPr>
            </w:pPr>
            <w:r>
              <w:rPr>
                <w:rFonts w:hint="eastAsia"/>
                <w:color w:val="FF000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shd w:val="clear" w:color="auto" w:fill="auto"/>
            <w:vAlign w:val="center"/>
          </w:tcPr>
          <w:p>
            <w:pPr>
              <w:pStyle w:val="26"/>
              <w:keepNext w:val="0"/>
              <w:keepLines w:val="0"/>
              <w:suppressLineNumbers w:val="0"/>
              <w:spacing w:before="0" w:beforeAutospacing="0" w:after="0" w:afterAutospacing="0"/>
              <w:ind w:left="0" w:right="0"/>
              <w:rPr>
                <w:rFonts w:hint="eastAsia"/>
              </w:rPr>
            </w:pPr>
            <w:r>
              <w:rPr>
                <w:rFonts w:hint="eastAsia"/>
              </w:rPr>
              <w:t>2.2拖欠的建设工程价款</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rPr>
            </w:pPr>
            <w:r>
              <w:rPr>
                <w:rFonts w:hint="default"/>
              </w:rPr>
              <w:t>总额</w:t>
            </w:r>
            <w:r>
              <w:rPr>
                <w:rFonts w:hint="eastAsia"/>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color w:val="FF0000"/>
              </w:rPr>
            </w:pPr>
            <w:r>
              <w:rPr>
                <w:rFonts w:hint="eastAsia"/>
                <w:color w:val="FF000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shd w:val="clear" w:color="auto" w:fill="auto"/>
            <w:vAlign w:val="center"/>
          </w:tcPr>
          <w:p>
            <w:pPr>
              <w:pStyle w:val="26"/>
              <w:keepNext w:val="0"/>
              <w:keepLines w:val="0"/>
              <w:suppressLineNumbers w:val="0"/>
              <w:spacing w:before="0" w:beforeAutospacing="0" w:after="0" w:afterAutospacing="0"/>
              <w:ind w:left="0" w:right="0"/>
              <w:rPr>
                <w:rFonts w:hint="eastAsia"/>
              </w:rPr>
            </w:pPr>
            <w:r>
              <w:rPr>
                <w:rFonts w:hint="eastAsia"/>
              </w:rPr>
              <w:t>2.3其他法定优先受偿款</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rPr>
            </w:pPr>
            <w:r>
              <w:rPr>
                <w:rFonts w:hint="default"/>
              </w:rPr>
              <w:t>总额</w:t>
            </w:r>
            <w:r>
              <w:rPr>
                <w:rFonts w:hint="eastAsia"/>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color w:val="FF0000"/>
              </w:rPr>
            </w:pPr>
            <w:r>
              <w:rPr>
                <w:rFonts w:hint="eastAsia"/>
                <w:color w:val="FF000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vMerge w:val="restart"/>
            <w:shd w:val="clear" w:color="auto" w:fill="auto"/>
            <w:vAlign w:val="center"/>
          </w:tcPr>
          <w:p>
            <w:pPr>
              <w:pStyle w:val="26"/>
              <w:keepNext w:val="0"/>
              <w:keepLines w:val="0"/>
              <w:suppressLineNumbers w:val="0"/>
              <w:spacing w:before="0" w:beforeAutospacing="0" w:after="0" w:afterAutospacing="0"/>
              <w:ind w:left="0" w:right="0"/>
              <w:rPr>
                <w:rFonts w:hint="eastAsia"/>
              </w:rPr>
            </w:pPr>
            <w:r>
              <w:rPr>
                <w:rFonts w:hint="eastAsia"/>
              </w:rPr>
              <w:t>3.抵押价值</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rPr>
            </w:pPr>
            <w:r>
              <w:rPr>
                <w:rFonts w:hint="default"/>
              </w:rPr>
              <w:t>总价</w:t>
            </w:r>
            <w:r>
              <w:rPr>
                <w:rFonts w:hint="eastAsia"/>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eastAsia="宋体"/>
                <w:color w:val="FF0000"/>
                <w:lang w:eastAsia="zh-CN"/>
              </w:rPr>
            </w:pPr>
            <w:r>
              <w:rPr>
                <w:rFonts w:hint="eastAsia"/>
                <w:color w:val="FF0000"/>
                <w:lang w:eastAsia="zh-CN"/>
              </w:rPr>
              <w:t>4408825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vMerge w:val="continue"/>
            <w:shd w:val="clear" w:color="auto" w:fill="auto"/>
            <w:vAlign w:val="center"/>
          </w:tcPr>
          <w:p>
            <w:pPr>
              <w:keepNext w:val="0"/>
              <w:keepLines w:val="0"/>
              <w:suppressLineNumbers w:val="0"/>
              <w:spacing w:before="0" w:beforeAutospacing="0" w:after="0" w:afterAutospacing="0"/>
              <w:ind w:left="0" w:right="0" w:firstLine="520"/>
              <w:rPr>
                <w:rFonts w:hint="eastAsia"/>
              </w:rPr>
            </w:pP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rPr>
            </w:pPr>
            <w:r>
              <w:rPr>
                <w:rFonts w:hint="default"/>
              </w:rPr>
              <w:t>单价</w:t>
            </w:r>
            <w:r>
              <w:rPr>
                <w:rFonts w:hint="eastAsia"/>
              </w:rPr>
              <w:t>（元/m</w:t>
            </w:r>
            <w:r>
              <w:rPr>
                <w:rFonts w:hint="eastAsia"/>
                <w:vertAlign w:val="superscript"/>
              </w:rPr>
              <w:t>2</w:t>
            </w:r>
            <w:r>
              <w:rPr>
                <w:rFonts w:hint="eastAsia"/>
              </w:rPr>
              <w:t>）</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eastAsia="宋体"/>
                <w:color w:val="FF0000"/>
                <w:lang w:eastAsia="zh-CN"/>
              </w:rPr>
            </w:pPr>
            <w:r>
              <w:rPr>
                <w:rFonts w:hint="eastAsia"/>
                <w:color w:val="FF0000"/>
                <w:lang w:eastAsia="zh-CN"/>
              </w:rPr>
              <w:t>20105</w:t>
            </w:r>
          </w:p>
        </w:tc>
      </w:tr>
    </w:tbl>
    <w:p>
      <w:pPr>
        <w:ind w:firstLine="480"/>
        <w:rPr>
          <w:rFonts w:hint="eastAsia"/>
          <w:spacing w:val="0"/>
        </w:rPr>
      </w:pPr>
      <w:r>
        <w:rPr>
          <w:rFonts w:hint="eastAsia"/>
          <w:spacing w:val="0"/>
        </w:rPr>
        <w:t>特别提示：</w:t>
      </w:r>
    </w:p>
    <w:p>
      <w:pPr>
        <w:keepNext w:val="0"/>
        <w:keepLines w:val="0"/>
        <w:pageBreakBefore w:val="0"/>
        <w:widowControl/>
        <w:kinsoku/>
        <w:wordWrap/>
        <w:overflowPunct/>
        <w:topLinePunct w:val="0"/>
        <w:autoSpaceDE/>
        <w:autoSpaceDN/>
        <w:bidi w:val="0"/>
        <w:adjustRightInd/>
        <w:snapToGrid/>
        <w:spacing w:line="360" w:lineRule="auto"/>
        <w:ind w:firstLine="520" w:firstLineChars="200"/>
        <w:textAlignment w:val="auto"/>
        <w:rPr>
          <w:rFonts w:hint="eastAsia"/>
          <w:spacing w:val="10"/>
        </w:rPr>
      </w:pPr>
      <w:r>
        <w:rPr>
          <w:rFonts w:hint="eastAsia"/>
          <w:spacing w:val="10"/>
          <w:lang w:val="en-US" w:eastAsia="zh-CN"/>
        </w:rPr>
        <w:t>1、</w:t>
      </w:r>
      <w:r>
        <w:rPr>
          <w:rFonts w:hint="eastAsia"/>
          <w:spacing w:val="10"/>
        </w:rPr>
        <w:t>估价报告使用者在使用本报告之前须对报告全文，特别是“估价假设和限制条件”认真阅读，以免使用不当，造成损失；估价的详细结果、过程及有关说明，详见《估价结果报告》。</w:t>
      </w:r>
    </w:p>
    <w:p>
      <w:pPr>
        <w:keepNext w:val="0"/>
        <w:keepLines w:val="0"/>
        <w:pageBreakBefore w:val="0"/>
        <w:widowControl/>
        <w:kinsoku/>
        <w:wordWrap/>
        <w:overflowPunct/>
        <w:topLinePunct w:val="0"/>
        <w:autoSpaceDE/>
        <w:autoSpaceDN/>
        <w:bidi w:val="0"/>
        <w:adjustRightInd/>
        <w:snapToGrid/>
        <w:spacing w:line="360" w:lineRule="auto"/>
        <w:ind w:firstLine="520" w:firstLineChars="200"/>
        <w:textAlignment w:val="auto"/>
        <w:rPr>
          <w:rFonts w:hint="eastAsia"/>
          <w:spacing w:val="10"/>
        </w:rPr>
      </w:pPr>
      <w:r>
        <w:rPr>
          <w:rFonts w:hint="eastAsia"/>
          <w:spacing w:val="10"/>
          <w:lang w:val="en-US" w:eastAsia="zh-CN"/>
        </w:rPr>
        <w:t>2、</w:t>
      </w:r>
      <w:r>
        <w:rPr>
          <w:rFonts w:hint="eastAsia"/>
          <w:spacing w:val="10"/>
        </w:rPr>
        <w:t>本评估报告仅适用于长沙银行</w:t>
      </w:r>
      <w:r>
        <w:rPr>
          <w:rFonts w:hint="eastAsia"/>
          <w:spacing w:val="10"/>
          <w:lang w:eastAsia="zh-CN"/>
        </w:rPr>
        <w:t>衡阳</w:t>
      </w:r>
      <w:r>
        <w:rPr>
          <w:rFonts w:hint="eastAsia"/>
          <w:spacing w:val="10"/>
        </w:rPr>
        <w:t>分行的抵押贷款业务。</w:t>
      </w:r>
    </w:p>
    <w:p>
      <w:pPr>
        <w:keepNext w:val="0"/>
        <w:keepLines w:val="0"/>
        <w:pageBreakBefore w:val="0"/>
        <w:widowControl/>
        <w:kinsoku/>
        <w:wordWrap/>
        <w:overflowPunct/>
        <w:topLinePunct w:val="0"/>
        <w:autoSpaceDE/>
        <w:autoSpaceDN/>
        <w:bidi w:val="0"/>
        <w:adjustRightInd/>
        <w:snapToGrid/>
        <w:spacing w:line="360" w:lineRule="auto"/>
        <w:ind w:firstLine="520" w:firstLineChars="200"/>
        <w:textAlignment w:val="auto"/>
        <w:rPr>
          <w:rFonts w:hint="eastAsia"/>
          <w:spacing w:val="10"/>
          <w:lang w:val="en-US" w:eastAsia="zh-CN"/>
        </w:rPr>
      </w:pPr>
      <w:r>
        <w:rPr>
          <w:rFonts w:hint="eastAsia"/>
          <w:spacing w:val="10"/>
          <w:lang w:val="en-US" w:eastAsia="zh-CN"/>
        </w:rPr>
        <w:t>3、估价委托人仅提供估价对象权属证明资料复印件，本次评估以估价委托人提供的上述复印件与原件一致为假设限制前提，提请报告使用人注意核对权属证书复印件是否与原件一致,如有不符，本次评估结论无效。</w:t>
      </w:r>
    </w:p>
    <w:p>
      <w:pPr>
        <w:keepNext w:val="0"/>
        <w:keepLines w:val="0"/>
        <w:pageBreakBefore w:val="0"/>
        <w:widowControl/>
        <w:kinsoku/>
        <w:wordWrap/>
        <w:overflowPunct/>
        <w:topLinePunct w:val="0"/>
        <w:autoSpaceDE/>
        <w:autoSpaceDN/>
        <w:bidi w:val="0"/>
        <w:adjustRightInd/>
        <w:snapToGrid/>
        <w:spacing w:line="360" w:lineRule="auto"/>
        <w:ind w:firstLine="520" w:firstLineChars="200"/>
        <w:textAlignment w:val="auto"/>
        <w:rPr>
          <w:rFonts w:hint="eastAsia"/>
          <w:spacing w:val="10"/>
        </w:rPr>
      </w:pPr>
      <w:r>
        <w:rPr>
          <w:rFonts w:hint="eastAsia"/>
          <w:spacing w:val="10"/>
          <w:lang w:val="en-US" w:eastAsia="zh-CN"/>
        </w:rPr>
        <w:t>4、截至价值时点，估价对象已设立抵押登记，房屋所有权人须注销估价对象原抵押他项权利，方能办理新的抵押贷款手续。经与估价委托人及拟贷款的金融机构协商，本次评估不将原已抵押担保的债权数额计入优先受偿款。除上述已抵押担保的债权数额外，估价师知悉的法定优先受偿款为0万元。</w:t>
      </w:r>
    </w:p>
    <w:p>
      <w:pPr>
        <w:ind w:firstLine="480"/>
        <w:rPr>
          <w:rFonts w:hint="eastAsia"/>
          <w:spacing w:val="0"/>
        </w:rPr>
      </w:pPr>
    </w:p>
    <w:p>
      <w:pPr>
        <w:pStyle w:val="31"/>
        <w:ind w:firstLine="480"/>
        <w:rPr>
          <w:rFonts w:hint="eastAsia"/>
          <w:spacing w:val="0"/>
        </w:rPr>
      </w:pPr>
      <w:r>
        <w:rPr>
          <w:spacing w:val="0"/>
        </w:rPr>
        <w:t>湖南经典房地产评估咨询有限公司</w:t>
      </w:r>
    </w:p>
    <w:p>
      <w:pPr>
        <w:ind w:firstLine="480"/>
        <w:rPr>
          <w:rFonts w:hint="eastAsia"/>
          <w:spacing w:val="0"/>
        </w:rPr>
      </w:pPr>
      <w:r>
        <w:rPr>
          <w:spacing w:val="0"/>
        </w:rPr>
        <w:pict>
          <v:shape id="图片 1" o:spid="_x0000_s2067" o:spt="75" alt="4BWSPI0U)JMVN(}$[NFG}@0" type="#_x0000_t75" style="position:absolute;left:0pt;margin-left:330.8pt;margin-top:14.45pt;height:41.85pt;width:74.5pt;z-index:251660288;mso-width-relative:page;mso-height-relative:page;" filled="f" o:preferrelative="t" stroked="f" coordsize="21600,21600">
            <v:path/>
            <v:fill on="f" focussize="0,0"/>
            <v:stroke on="f"/>
            <v:imagedata r:id="rId12" o:title=""/>
            <o:lock v:ext="edit" aspectratio="t"/>
          </v:shape>
        </w:pict>
      </w:r>
    </w:p>
    <w:p>
      <w:pPr>
        <w:ind w:firstLine="480"/>
        <w:rPr>
          <w:rFonts w:hint="eastAsia"/>
          <w:spacing w:val="0"/>
          <w:kern w:val="0"/>
        </w:rPr>
      </w:pPr>
      <w:r>
        <w:rPr>
          <w:rFonts w:hint="eastAsia"/>
          <w:spacing w:val="0"/>
        </w:rPr>
        <w:t xml:space="preserve">                              </w:t>
      </w:r>
      <w:r>
        <w:rPr>
          <w:spacing w:val="0"/>
        </w:rPr>
        <w:t xml:space="preserve"> </w:t>
      </w:r>
      <w:r>
        <w:rPr>
          <w:rFonts w:hint="eastAsia"/>
          <w:spacing w:val="0"/>
        </w:rPr>
        <w:t xml:space="preserve">    </w:t>
      </w:r>
      <w:r>
        <w:rPr>
          <w:spacing w:val="0"/>
        </w:rPr>
        <w:t xml:space="preserve">  </w:t>
      </w:r>
      <w:r>
        <w:rPr>
          <w:rFonts w:hint="eastAsia"/>
          <w:spacing w:val="0"/>
        </w:rPr>
        <w:t>法定代表人：</w:t>
      </w:r>
    </w:p>
    <w:p>
      <w:pPr>
        <w:ind w:firstLine="480"/>
        <w:rPr>
          <w:rFonts w:hint="eastAsia"/>
          <w:color w:val="FF0000"/>
          <w:spacing w:val="0"/>
        </w:rPr>
      </w:pPr>
    </w:p>
    <w:p>
      <w:pPr>
        <w:pStyle w:val="31"/>
        <w:ind w:firstLine="480"/>
        <w:rPr>
          <w:rFonts w:hint="eastAsia"/>
          <w:color w:val="FF0000"/>
          <w:spacing w:val="0"/>
        </w:rPr>
      </w:pPr>
      <w:r>
        <w:rPr>
          <w:rFonts w:hint="eastAsia"/>
          <w:color w:val="FF0000"/>
          <w:spacing w:val="0"/>
        </w:rPr>
        <w:t>二〇二</w:t>
      </w:r>
      <w:r>
        <w:rPr>
          <w:rFonts w:hint="eastAsia"/>
          <w:color w:val="FF0000"/>
          <w:spacing w:val="0"/>
          <w:lang w:eastAsia="zh-CN"/>
        </w:rPr>
        <w:t>五</w:t>
      </w:r>
      <w:r>
        <w:rPr>
          <w:rFonts w:hint="eastAsia"/>
          <w:color w:val="FF0000"/>
          <w:spacing w:val="0"/>
        </w:rPr>
        <w:t>年</w:t>
      </w:r>
      <w:r>
        <w:rPr>
          <w:rFonts w:hint="eastAsia"/>
          <w:color w:val="FF0000"/>
          <w:spacing w:val="0"/>
          <w:lang w:eastAsia="zh-CN"/>
        </w:rPr>
        <w:t>九</w:t>
      </w:r>
      <w:r>
        <w:rPr>
          <w:rFonts w:hint="eastAsia"/>
          <w:color w:val="FF0000"/>
          <w:spacing w:val="0"/>
        </w:rPr>
        <w:t>月</w:t>
      </w:r>
      <w:r>
        <w:rPr>
          <w:rFonts w:hint="eastAsia"/>
          <w:color w:val="FF0000"/>
          <w:spacing w:val="0"/>
          <w:lang w:eastAsia="zh-CN"/>
        </w:rPr>
        <w:t>十六</w:t>
      </w:r>
      <w:r>
        <w:rPr>
          <w:rFonts w:hint="eastAsia"/>
          <w:color w:val="FF0000"/>
          <w:spacing w:val="0"/>
        </w:rPr>
        <w:t>日</w:t>
      </w:r>
    </w:p>
    <w:p>
      <w:pPr>
        <w:widowControl/>
        <w:spacing w:line="240" w:lineRule="auto"/>
        <w:ind w:firstLine="0" w:firstLineChars="0"/>
        <w:jc w:val="left"/>
        <w:rPr>
          <w:rFonts w:hint="eastAsia"/>
        </w:rPr>
      </w:pPr>
      <w:r>
        <w:br w:type="page"/>
      </w:r>
    </w:p>
    <w:p>
      <w:pPr>
        <w:ind w:firstLine="680"/>
        <w:jc w:val="center"/>
        <w:rPr>
          <w:rFonts w:hint="eastAsia"/>
          <w:sz w:val="32"/>
          <w:szCs w:val="32"/>
        </w:rPr>
      </w:pPr>
      <w:r>
        <w:rPr>
          <w:rFonts w:hint="eastAsia"/>
          <w:sz w:val="32"/>
          <w:szCs w:val="32"/>
        </w:rPr>
        <w:t>目录</w:t>
      </w:r>
    </w:p>
    <w:p>
      <w:pPr>
        <w:pStyle w:val="7"/>
        <w:tabs>
          <w:tab w:val="right" w:leader="dot" w:pos="8306"/>
        </w:tabs>
      </w:pPr>
      <w:r>
        <w:fldChar w:fldCharType="begin"/>
      </w:r>
      <w:r>
        <w:instrText xml:space="preserve"> TOC \o "1-2" \h \z \u </w:instrText>
      </w:r>
      <w:r>
        <w:fldChar w:fldCharType="separate"/>
      </w:r>
      <w:r>
        <w:fldChar w:fldCharType="begin"/>
      </w:r>
      <w:r>
        <w:instrText xml:space="preserve"> HYPERLINK \l _Toc28544 </w:instrText>
      </w:r>
      <w:r>
        <w:fldChar w:fldCharType="separate"/>
      </w:r>
      <w:r>
        <w:rPr>
          <w:rFonts w:hint="eastAsia"/>
          <w:spacing w:val="0"/>
        </w:rPr>
        <w:t>估价师声明</w:t>
      </w:r>
      <w:r>
        <w:tab/>
      </w:r>
      <w:r>
        <w:fldChar w:fldCharType="begin"/>
      </w:r>
      <w:r>
        <w:instrText xml:space="preserve"> PAGEREF _Toc28544 \h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_Toc26583 </w:instrText>
      </w:r>
      <w:r>
        <w:fldChar w:fldCharType="separate"/>
      </w:r>
      <w:r>
        <w:rPr>
          <w:rFonts w:hint="eastAsia"/>
          <w:spacing w:val="0"/>
        </w:rPr>
        <w:t>估价假设和限制条件</w:t>
      </w:r>
      <w:r>
        <w:tab/>
      </w:r>
      <w:r>
        <w:fldChar w:fldCharType="begin"/>
      </w:r>
      <w:r>
        <w:instrText xml:space="preserve"> PAGEREF _Toc26583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_Toc21947 </w:instrText>
      </w:r>
      <w:r>
        <w:fldChar w:fldCharType="separate"/>
      </w:r>
      <w:r>
        <w:rPr>
          <w:rFonts w:hint="eastAsia"/>
          <w:spacing w:val="0"/>
        </w:rPr>
        <w:t>一、估价的假设条件</w:t>
      </w:r>
      <w:r>
        <w:tab/>
      </w:r>
      <w:r>
        <w:fldChar w:fldCharType="begin"/>
      </w:r>
      <w:r>
        <w:instrText xml:space="preserve"> PAGEREF _Toc21947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_Toc11401 </w:instrText>
      </w:r>
      <w:r>
        <w:fldChar w:fldCharType="separate"/>
      </w:r>
      <w:r>
        <w:rPr>
          <w:rFonts w:hint="eastAsia"/>
          <w:spacing w:val="0"/>
        </w:rPr>
        <w:t>二、估价报告使用限制</w:t>
      </w:r>
      <w:r>
        <w:tab/>
      </w:r>
      <w:r>
        <w:fldChar w:fldCharType="begin"/>
      </w:r>
      <w:r>
        <w:instrText xml:space="preserve"> PAGEREF _Toc11401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_Toc5922 </w:instrText>
      </w:r>
      <w:r>
        <w:fldChar w:fldCharType="separate"/>
      </w:r>
      <w:r>
        <w:rPr>
          <w:rFonts w:hint="eastAsia"/>
          <w:spacing w:val="0"/>
        </w:rPr>
        <w:t>估价结果报告</w:t>
      </w:r>
      <w:r>
        <w:tab/>
      </w:r>
      <w:r>
        <w:fldChar w:fldCharType="begin"/>
      </w:r>
      <w:r>
        <w:instrText xml:space="preserve"> PAGEREF _Toc5922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_Toc22779 </w:instrText>
      </w:r>
      <w:r>
        <w:fldChar w:fldCharType="separate"/>
      </w:r>
      <w:r>
        <w:rPr>
          <w:rFonts w:hint="eastAsia"/>
          <w:spacing w:val="0"/>
        </w:rPr>
        <w:t>一、估价委托人</w:t>
      </w:r>
      <w:r>
        <w:tab/>
      </w:r>
      <w:r>
        <w:fldChar w:fldCharType="begin"/>
      </w:r>
      <w:r>
        <w:instrText xml:space="preserve"> PAGEREF _Toc22779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_Toc25205 </w:instrText>
      </w:r>
      <w:r>
        <w:fldChar w:fldCharType="separate"/>
      </w:r>
      <w:r>
        <w:rPr>
          <w:rFonts w:hint="eastAsia"/>
          <w:spacing w:val="0"/>
        </w:rPr>
        <w:t>二、房地产估价机构</w:t>
      </w:r>
      <w:r>
        <w:tab/>
      </w:r>
      <w:r>
        <w:fldChar w:fldCharType="begin"/>
      </w:r>
      <w:r>
        <w:instrText xml:space="preserve"> PAGEREF _Toc25205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_Toc7469 </w:instrText>
      </w:r>
      <w:r>
        <w:fldChar w:fldCharType="separate"/>
      </w:r>
      <w:r>
        <w:rPr>
          <w:rFonts w:hint="eastAsia"/>
          <w:spacing w:val="0"/>
        </w:rPr>
        <w:t>三、估价目的</w:t>
      </w:r>
      <w:r>
        <w:tab/>
      </w:r>
      <w:r>
        <w:fldChar w:fldCharType="begin"/>
      </w:r>
      <w:r>
        <w:instrText xml:space="preserve"> PAGEREF _Toc7469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_Toc23298 </w:instrText>
      </w:r>
      <w:r>
        <w:fldChar w:fldCharType="separate"/>
      </w:r>
      <w:r>
        <w:rPr>
          <w:rFonts w:hint="eastAsia"/>
          <w:spacing w:val="0"/>
        </w:rPr>
        <w:t>四、估价对象</w:t>
      </w:r>
      <w:r>
        <w:tab/>
      </w:r>
      <w:r>
        <w:fldChar w:fldCharType="begin"/>
      </w:r>
      <w:r>
        <w:instrText xml:space="preserve"> PAGEREF _Toc23298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_Toc15673 </w:instrText>
      </w:r>
      <w:r>
        <w:fldChar w:fldCharType="separate"/>
      </w:r>
      <w:r>
        <w:rPr>
          <w:rFonts w:hint="eastAsia"/>
          <w:spacing w:val="0"/>
        </w:rPr>
        <w:t>五、价值时点</w:t>
      </w:r>
      <w:r>
        <w:tab/>
      </w:r>
      <w:r>
        <w:fldChar w:fldCharType="begin"/>
      </w:r>
      <w:r>
        <w:instrText xml:space="preserve"> PAGEREF _Toc15673 \h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_Toc21086 </w:instrText>
      </w:r>
      <w:r>
        <w:fldChar w:fldCharType="separate"/>
      </w:r>
      <w:r>
        <w:rPr>
          <w:rFonts w:hint="eastAsia"/>
          <w:spacing w:val="0"/>
        </w:rPr>
        <w:t>六、价值类型</w:t>
      </w:r>
      <w:r>
        <w:tab/>
      </w:r>
      <w:r>
        <w:fldChar w:fldCharType="begin"/>
      </w:r>
      <w:r>
        <w:instrText xml:space="preserve"> PAGEREF _Toc21086 \h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_Toc29375 </w:instrText>
      </w:r>
      <w:r>
        <w:fldChar w:fldCharType="separate"/>
      </w:r>
      <w:r>
        <w:rPr>
          <w:rFonts w:hint="eastAsia"/>
          <w:spacing w:val="0"/>
        </w:rPr>
        <w:t>七、估价原则</w:t>
      </w:r>
      <w:r>
        <w:tab/>
      </w:r>
      <w:r>
        <w:fldChar w:fldCharType="begin"/>
      </w:r>
      <w:r>
        <w:instrText xml:space="preserve"> PAGEREF _Toc29375 \h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_Toc30879 </w:instrText>
      </w:r>
      <w:r>
        <w:fldChar w:fldCharType="separate"/>
      </w:r>
      <w:r>
        <w:rPr>
          <w:rFonts w:hint="eastAsia"/>
          <w:spacing w:val="0"/>
        </w:rPr>
        <w:t>八、估价依据</w:t>
      </w:r>
      <w:r>
        <w:tab/>
      </w:r>
      <w:r>
        <w:fldChar w:fldCharType="begin"/>
      </w:r>
      <w:r>
        <w:instrText xml:space="preserve"> PAGEREF _Toc30879 \h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_Toc24229 </w:instrText>
      </w:r>
      <w:r>
        <w:fldChar w:fldCharType="separate"/>
      </w:r>
      <w:r>
        <w:rPr>
          <w:rFonts w:hint="eastAsia"/>
          <w:spacing w:val="0"/>
        </w:rPr>
        <w:t>九、估价方法</w:t>
      </w:r>
      <w:r>
        <w:tab/>
      </w:r>
      <w:r>
        <w:fldChar w:fldCharType="begin"/>
      </w:r>
      <w:r>
        <w:instrText xml:space="preserve"> PAGEREF _Toc24229 \h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_Toc32657 </w:instrText>
      </w:r>
      <w:r>
        <w:fldChar w:fldCharType="separate"/>
      </w:r>
      <w:r>
        <w:rPr>
          <w:rFonts w:hint="eastAsia"/>
        </w:rPr>
        <w:t>十</w:t>
      </w:r>
      <w:r>
        <w:rPr>
          <w:rFonts w:hint="eastAsia"/>
          <w:spacing w:val="0"/>
        </w:rPr>
        <w:t>、估价结果</w:t>
      </w:r>
      <w:r>
        <w:tab/>
      </w:r>
      <w:r>
        <w:fldChar w:fldCharType="begin"/>
      </w:r>
      <w:r>
        <w:instrText xml:space="preserve"> PAGEREF _Toc32657 \h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_Toc13825 </w:instrText>
      </w:r>
      <w:r>
        <w:fldChar w:fldCharType="separate"/>
      </w:r>
      <w:r>
        <w:rPr>
          <w:rFonts w:hint="eastAsia"/>
          <w:spacing w:val="0"/>
        </w:rPr>
        <w:t>十一、对抵押房地产变现能力的分析</w:t>
      </w:r>
      <w:r>
        <w:tab/>
      </w:r>
      <w:r>
        <w:fldChar w:fldCharType="begin"/>
      </w:r>
      <w:r>
        <w:instrText xml:space="preserve"> PAGEREF _Toc13825 \h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_Toc20616 </w:instrText>
      </w:r>
      <w:r>
        <w:fldChar w:fldCharType="separate"/>
      </w:r>
      <w:r>
        <w:rPr>
          <w:rFonts w:hint="eastAsia"/>
          <w:spacing w:val="0"/>
        </w:rPr>
        <w:t>十二、相关风险分析</w:t>
      </w:r>
      <w:r>
        <w:tab/>
      </w:r>
      <w:r>
        <w:fldChar w:fldCharType="begin"/>
      </w:r>
      <w:r>
        <w:instrText xml:space="preserve"> PAGEREF _Toc20616 \h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_Toc27426 </w:instrText>
      </w:r>
      <w:r>
        <w:fldChar w:fldCharType="separate"/>
      </w:r>
      <w:r>
        <w:rPr>
          <w:rFonts w:hint="eastAsia"/>
          <w:spacing w:val="0"/>
        </w:rPr>
        <w:t>十三、注册房地产估价师</w:t>
      </w:r>
      <w:r>
        <w:tab/>
      </w:r>
      <w:r>
        <w:fldChar w:fldCharType="begin"/>
      </w:r>
      <w:r>
        <w:instrText xml:space="preserve"> PAGEREF _Toc27426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_Toc12722 </w:instrText>
      </w:r>
      <w:r>
        <w:fldChar w:fldCharType="separate"/>
      </w:r>
      <w:r>
        <w:rPr>
          <w:rFonts w:hint="eastAsia"/>
          <w:spacing w:val="0"/>
        </w:rPr>
        <w:t>十四、实地查勘期</w:t>
      </w:r>
      <w:r>
        <w:tab/>
      </w:r>
      <w:r>
        <w:fldChar w:fldCharType="begin"/>
      </w:r>
      <w:r>
        <w:instrText xml:space="preserve"> PAGEREF _Toc12722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_Toc23574 </w:instrText>
      </w:r>
      <w:r>
        <w:fldChar w:fldCharType="separate"/>
      </w:r>
      <w:r>
        <w:rPr>
          <w:rFonts w:hint="eastAsia"/>
          <w:spacing w:val="0"/>
        </w:rPr>
        <w:t>十五、估价作业期</w:t>
      </w:r>
      <w:r>
        <w:tab/>
      </w:r>
      <w:r>
        <w:fldChar w:fldCharType="begin"/>
      </w:r>
      <w:r>
        <w:instrText xml:space="preserve"> PAGEREF _Toc23574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_Toc24351 </w:instrText>
      </w:r>
      <w:r>
        <w:fldChar w:fldCharType="separate"/>
      </w:r>
      <w:r>
        <w:rPr>
          <w:rFonts w:hint="eastAsia"/>
          <w:spacing w:val="0"/>
        </w:rPr>
        <w:t>附  件</w:t>
      </w:r>
      <w:r>
        <w:tab/>
      </w:r>
      <w:r>
        <w:fldChar w:fldCharType="begin"/>
      </w:r>
      <w:r>
        <w:instrText xml:space="preserve"> PAGEREF _Toc24351 \h </w:instrText>
      </w:r>
      <w:r>
        <w:fldChar w:fldCharType="separate"/>
      </w:r>
      <w:r>
        <w:t>23</w:t>
      </w:r>
      <w:r>
        <w:fldChar w:fldCharType="end"/>
      </w:r>
      <w:r>
        <w:fldChar w:fldCharType="end"/>
      </w:r>
    </w:p>
    <w:p>
      <w:pPr>
        <w:ind w:firstLine="480"/>
        <w:rPr>
          <w:rFonts w:hint="eastAsia"/>
        </w:rPr>
      </w:pPr>
      <w:r>
        <w:fldChar w:fldCharType="end"/>
      </w:r>
    </w:p>
    <w:p>
      <w:pPr>
        <w:pStyle w:val="2"/>
        <w:ind w:firstLine="602"/>
        <w:rPr>
          <w:rFonts w:hint="eastAsia"/>
          <w:spacing w:val="0"/>
        </w:rPr>
      </w:pPr>
      <w:r>
        <w:rPr>
          <w:spacing w:val="0"/>
        </w:rPr>
        <w:br w:type="page"/>
      </w:r>
      <w:bookmarkStart w:id="0" w:name="_Toc28544"/>
      <w:r>
        <w:rPr>
          <w:rFonts w:hint="eastAsia"/>
          <w:spacing w:val="0"/>
        </w:rPr>
        <w:t>估价师声明</w:t>
      </w:r>
      <w:bookmarkEnd w:id="0"/>
    </w:p>
    <w:p>
      <w:pPr>
        <w:ind w:firstLine="480"/>
        <w:rPr>
          <w:rFonts w:hint="eastAsia"/>
          <w:spacing w:val="0"/>
        </w:rPr>
      </w:pPr>
      <w:r>
        <w:rPr>
          <w:rFonts w:hint="eastAsia"/>
          <w:spacing w:val="0"/>
        </w:rPr>
        <w:t>我们郑重声明：</w:t>
      </w:r>
    </w:p>
    <w:p>
      <w:pPr>
        <w:ind w:firstLine="480"/>
        <w:rPr>
          <w:rFonts w:hint="eastAsia"/>
          <w:spacing w:val="0"/>
        </w:rPr>
      </w:pPr>
      <w:r>
        <w:rPr>
          <w:rFonts w:hint="eastAsia"/>
          <w:spacing w:val="0"/>
        </w:rPr>
        <w:t>1.</w:t>
      </w:r>
      <w:r>
        <w:rPr>
          <w:rFonts w:hint="eastAsia"/>
          <w:spacing w:val="0"/>
        </w:rPr>
        <w:tab/>
      </w:r>
      <w:r>
        <w:rPr>
          <w:rFonts w:hint="eastAsia"/>
          <w:spacing w:val="0"/>
        </w:rPr>
        <w:t>注册房地产估价师在估价报告中对事实的说明是真实和准确的，没有虚假记载、误导性陈述和重大遗漏。</w:t>
      </w:r>
    </w:p>
    <w:p>
      <w:pPr>
        <w:ind w:firstLine="480"/>
        <w:rPr>
          <w:rFonts w:hint="eastAsia"/>
          <w:spacing w:val="0"/>
        </w:rPr>
      </w:pPr>
      <w:r>
        <w:rPr>
          <w:rFonts w:hint="eastAsia"/>
          <w:spacing w:val="0"/>
        </w:rPr>
        <w:t>2.</w:t>
      </w:r>
      <w:r>
        <w:rPr>
          <w:rFonts w:hint="eastAsia"/>
          <w:spacing w:val="0"/>
        </w:rPr>
        <w:tab/>
      </w:r>
      <w:r>
        <w:rPr>
          <w:rFonts w:hint="eastAsia"/>
          <w:spacing w:val="0"/>
        </w:rPr>
        <w:t>估价报告中的分析、意见和结论是注册房地产估价师独立、客观、公正的专业分析、意见和结论，但受到估价报告中已说明的估价假设和限制条件的限制。</w:t>
      </w:r>
    </w:p>
    <w:p>
      <w:pPr>
        <w:ind w:firstLine="480"/>
        <w:rPr>
          <w:rFonts w:hint="eastAsia"/>
          <w:spacing w:val="0"/>
        </w:rPr>
      </w:pPr>
      <w:r>
        <w:rPr>
          <w:rFonts w:hint="eastAsia"/>
          <w:spacing w:val="0"/>
        </w:rPr>
        <w:t>3.</w:t>
      </w:r>
      <w:r>
        <w:rPr>
          <w:rFonts w:hint="eastAsia"/>
          <w:spacing w:val="0"/>
        </w:rPr>
        <w:tab/>
      </w:r>
      <w:r>
        <w:rPr>
          <w:rFonts w:hint="eastAsia"/>
          <w:spacing w:val="0"/>
        </w:rPr>
        <w:t>注册房地产估价师与估价报告中的估价对象没有现实或潜在的利益，与估价委托人及估价利害关系人没有利害关系，也对估价对象、估价委托人及估价利害关系人没有偏见。</w:t>
      </w:r>
    </w:p>
    <w:p>
      <w:pPr>
        <w:ind w:firstLine="480"/>
        <w:rPr>
          <w:rFonts w:hint="eastAsia"/>
          <w:spacing w:val="0"/>
        </w:rPr>
      </w:pPr>
      <w:r>
        <w:rPr>
          <w:rFonts w:hint="eastAsia"/>
          <w:spacing w:val="0"/>
        </w:rPr>
        <w:t>4.</w:t>
      </w:r>
      <w:r>
        <w:rPr>
          <w:rFonts w:hint="eastAsia"/>
          <w:spacing w:val="0"/>
        </w:rPr>
        <w:tab/>
      </w:r>
      <w:r>
        <w:rPr>
          <w:rFonts w:hint="eastAsia"/>
          <w:spacing w:val="0"/>
        </w:rPr>
        <w:t>注册房地产估价师是按照中华人民共和国住房和城乡建设部、中华人民共和国国家质量监督检验检疫总局2015年4月8 日联合发布的中华人民共和国国家标准GB/T50291-2015《房地产估价规范》，中华人民共和国住房和城乡建设部、中华人民共和国国家质量监督检验检疫总局2013年6月26日联合发布的(GB/T 50899—2013)《房地产估价基本术语标准》，《关于规范与银行信贷业务相关的房地产抵押估价管理有关问题的通知》（建住房[2006]8号）及其附件《房地产抵押估价指导意见》的规定进行估价工作，撰写估价报告。</w:t>
      </w:r>
    </w:p>
    <w:p>
      <w:pPr>
        <w:ind w:firstLine="480"/>
        <w:rPr>
          <w:rFonts w:hint="eastAsia"/>
          <w:spacing w:val="0"/>
        </w:rPr>
      </w:pPr>
      <w:r>
        <w:rPr>
          <w:rFonts w:hint="eastAsia"/>
          <w:spacing w:val="0"/>
        </w:rPr>
        <w:t>5.</w:t>
      </w:r>
      <w:r>
        <w:rPr>
          <w:rFonts w:hint="eastAsia"/>
          <w:spacing w:val="0"/>
        </w:rPr>
        <w:tab/>
      </w:r>
      <w:r>
        <w:rPr>
          <w:rFonts w:hint="eastAsia"/>
          <w:spacing w:val="0"/>
        </w:rPr>
        <w:t>没有外部专家和单位对估价报告提供重要专业帮助。</w:t>
      </w:r>
    </w:p>
    <w:tbl>
      <w:tblPr>
        <w:tblStyle w:val="9"/>
        <w:tblW w:w="0" w:type="auto"/>
        <w:tblInd w:w="534" w:type="dxa"/>
        <w:tblLayout w:type="autofit"/>
        <w:tblCellMar>
          <w:top w:w="0" w:type="dxa"/>
          <w:left w:w="108" w:type="dxa"/>
          <w:bottom w:w="0" w:type="dxa"/>
          <w:right w:w="108" w:type="dxa"/>
        </w:tblCellMar>
      </w:tblPr>
      <w:tblGrid>
        <w:gridCol w:w="2268"/>
        <w:gridCol w:w="2126"/>
        <w:gridCol w:w="1134"/>
        <w:gridCol w:w="2460"/>
      </w:tblGrid>
      <w:tr>
        <w:tblPrEx>
          <w:tblCellMar>
            <w:top w:w="0" w:type="dxa"/>
            <w:left w:w="108" w:type="dxa"/>
            <w:bottom w:w="0" w:type="dxa"/>
            <w:right w:w="108" w:type="dxa"/>
          </w:tblCellMar>
        </w:tblPrEx>
        <w:tc>
          <w:tcPr>
            <w:tcW w:w="2268" w:type="dxa"/>
            <w:shd w:val="clear" w:color="auto" w:fill="auto"/>
          </w:tcPr>
          <w:p>
            <w:pPr>
              <w:keepNext w:val="0"/>
              <w:keepLines w:val="0"/>
              <w:widowControl/>
              <w:suppressLineNumbers w:val="0"/>
              <w:spacing w:before="0" w:beforeAutospacing="0" w:after="0" w:afterAutospacing="0"/>
              <w:ind w:left="0" w:right="0" w:firstLine="0" w:firstLineChars="0"/>
              <w:jc w:val="left"/>
              <w:rPr>
                <w:rFonts w:hint="eastAsia"/>
                <w:color w:val="FF0000"/>
                <w:spacing w:val="0"/>
              </w:rPr>
            </w:pPr>
            <w:r>
              <w:rPr>
                <w:rFonts w:hint="eastAsia"/>
                <w:spacing w:val="0"/>
              </w:rPr>
              <w:t>注册房地产估价师：</w:t>
            </w:r>
          </w:p>
        </w:tc>
        <w:tc>
          <w:tcPr>
            <w:tcW w:w="2126" w:type="dxa"/>
            <w:shd w:val="clear" w:color="auto" w:fill="auto"/>
          </w:tcPr>
          <w:p>
            <w:pPr>
              <w:keepNext w:val="0"/>
              <w:keepLines w:val="0"/>
              <w:widowControl/>
              <w:suppressLineNumbers w:val="0"/>
              <w:spacing w:before="0" w:beforeAutospacing="0" w:after="0" w:afterAutospacing="0"/>
              <w:ind w:left="0" w:right="0" w:firstLine="0" w:firstLineChars="0"/>
              <w:jc w:val="left"/>
              <w:rPr>
                <w:rFonts w:hint="eastAsia" w:eastAsia="宋体"/>
                <w:color w:val="FF0000"/>
                <w:spacing w:val="0"/>
                <w:lang w:eastAsia="zh-CN"/>
              </w:rPr>
            </w:pPr>
            <w:r>
              <w:rPr>
                <w:rFonts w:hint="eastAsia"/>
                <w:color w:val="FF0000"/>
                <w:spacing w:val="0"/>
                <w:lang w:eastAsia="zh-CN"/>
              </w:rPr>
              <w:t>马庄</w:t>
            </w:r>
          </w:p>
        </w:tc>
        <w:tc>
          <w:tcPr>
            <w:tcW w:w="1134" w:type="dxa"/>
            <w:shd w:val="clear" w:color="auto" w:fill="auto"/>
          </w:tcPr>
          <w:p>
            <w:pPr>
              <w:keepNext w:val="0"/>
              <w:keepLines w:val="0"/>
              <w:widowControl/>
              <w:suppressLineNumbers w:val="0"/>
              <w:spacing w:before="0" w:beforeAutospacing="0" w:after="0" w:afterAutospacing="0"/>
              <w:ind w:left="0" w:right="0" w:firstLine="0" w:firstLineChars="0"/>
              <w:jc w:val="left"/>
              <w:rPr>
                <w:rFonts w:hint="eastAsia"/>
                <w:color w:val="FF0000"/>
                <w:spacing w:val="0"/>
              </w:rPr>
            </w:pPr>
            <w:r>
              <w:rPr>
                <w:rFonts w:hint="eastAsia"/>
                <w:spacing w:val="0"/>
              </w:rPr>
              <w:t>注册号：</w:t>
            </w:r>
          </w:p>
        </w:tc>
        <w:tc>
          <w:tcPr>
            <w:tcW w:w="2460" w:type="dxa"/>
            <w:shd w:val="clear" w:color="auto" w:fill="auto"/>
          </w:tcPr>
          <w:p>
            <w:pPr>
              <w:keepNext w:val="0"/>
              <w:keepLines w:val="0"/>
              <w:suppressLineNumbers w:val="0"/>
              <w:spacing w:before="0" w:beforeAutospacing="0" w:after="0" w:afterAutospacing="0"/>
              <w:ind w:left="0" w:right="0" w:firstLine="0" w:firstLineChars="0"/>
              <w:jc w:val="left"/>
              <w:rPr>
                <w:rFonts w:hint="eastAsia" w:eastAsia="宋体"/>
                <w:spacing w:val="0"/>
                <w:lang w:eastAsia="zh-CN"/>
              </w:rPr>
            </w:pPr>
            <w:r>
              <w:rPr>
                <w:rFonts w:hint="eastAsia"/>
                <w:color w:val="FF0000"/>
                <w:spacing w:val="0"/>
                <w:lang w:eastAsia="zh-CN"/>
              </w:rPr>
              <w:t>4320240054</w:t>
            </w:r>
          </w:p>
        </w:tc>
      </w:tr>
      <w:tr>
        <w:tblPrEx>
          <w:tblCellMar>
            <w:top w:w="0" w:type="dxa"/>
            <w:left w:w="108" w:type="dxa"/>
            <w:bottom w:w="0" w:type="dxa"/>
            <w:right w:w="108" w:type="dxa"/>
          </w:tblCellMar>
        </w:tblPrEx>
        <w:tc>
          <w:tcPr>
            <w:tcW w:w="2268" w:type="dxa"/>
            <w:shd w:val="clear" w:color="auto" w:fill="auto"/>
          </w:tcPr>
          <w:p>
            <w:pPr>
              <w:keepNext w:val="0"/>
              <w:keepLines w:val="0"/>
              <w:widowControl/>
              <w:suppressLineNumbers w:val="0"/>
              <w:spacing w:before="0" w:beforeAutospacing="0" w:after="0" w:afterAutospacing="0"/>
              <w:ind w:left="0" w:right="0" w:firstLine="0" w:firstLineChars="0"/>
              <w:jc w:val="left"/>
              <w:rPr>
                <w:rFonts w:hint="eastAsia"/>
                <w:color w:val="FF0000"/>
                <w:spacing w:val="0"/>
              </w:rPr>
            </w:pPr>
            <w:r>
              <w:rPr>
                <w:rFonts w:hint="eastAsia"/>
                <w:spacing w:val="0"/>
              </w:rPr>
              <w:t>注册房地产估价师：</w:t>
            </w:r>
          </w:p>
        </w:tc>
        <w:tc>
          <w:tcPr>
            <w:tcW w:w="2126" w:type="dxa"/>
            <w:shd w:val="clear" w:color="auto" w:fill="auto"/>
          </w:tcPr>
          <w:p>
            <w:pPr>
              <w:keepNext w:val="0"/>
              <w:keepLines w:val="0"/>
              <w:widowControl/>
              <w:suppressLineNumbers w:val="0"/>
              <w:spacing w:before="0" w:beforeAutospacing="0" w:after="0" w:afterAutospacing="0"/>
              <w:ind w:left="0" w:right="0" w:firstLine="0" w:firstLineChars="0"/>
              <w:jc w:val="left"/>
              <w:rPr>
                <w:rFonts w:hint="eastAsia"/>
                <w:color w:val="FF0000"/>
                <w:spacing w:val="0"/>
              </w:rPr>
            </w:pPr>
            <w:r>
              <w:rPr>
                <w:rFonts w:hint="eastAsia"/>
                <w:color w:val="FF0000"/>
                <w:spacing w:val="0"/>
              </w:rPr>
              <w:t>李萍</w:t>
            </w:r>
          </w:p>
        </w:tc>
        <w:tc>
          <w:tcPr>
            <w:tcW w:w="1134" w:type="dxa"/>
            <w:shd w:val="clear" w:color="auto" w:fill="auto"/>
          </w:tcPr>
          <w:p>
            <w:pPr>
              <w:keepNext w:val="0"/>
              <w:keepLines w:val="0"/>
              <w:widowControl/>
              <w:suppressLineNumbers w:val="0"/>
              <w:spacing w:before="0" w:beforeAutospacing="0" w:after="0" w:afterAutospacing="0"/>
              <w:ind w:left="0" w:right="0" w:firstLine="0" w:firstLineChars="0"/>
              <w:jc w:val="left"/>
              <w:rPr>
                <w:rFonts w:hint="eastAsia"/>
                <w:color w:val="FF0000"/>
                <w:spacing w:val="0"/>
              </w:rPr>
            </w:pPr>
            <w:r>
              <w:rPr>
                <w:rFonts w:hint="eastAsia"/>
                <w:spacing w:val="0"/>
              </w:rPr>
              <w:t>注册号：</w:t>
            </w:r>
          </w:p>
        </w:tc>
        <w:tc>
          <w:tcPr>
            <w:tcW w:w="2460" w:type="dxa"/>
            <w:shd w:val="clear" w:color="auto" w:fill="auto"/>
          </w:tcPr>
          <w:p>
            <w:pPr>
              <w:keepNext w:val="0"/>
              <w:keepLines w:val="0"/>
              <w:suppressLineNumbers w:val="0"/>
              <w:spacing w:before="0" w:beforeAutospacing="0" w:after="0" w:afterAutospacing="0"/>
              <w:ind w:left="0" w:right="0" w:firstLine="0" w:firstLineChars="0"/>
              <w:rPr>
                <w:rFonts w:hint="eastAsia"/>
                <w:spacing w:val="0"/>
              </w:rPr>
            </w:pPr>
            <w:r>
              <w:rPr>
                <w:rFonts w:hint="eastAsia"/>
                <w:color w:val="FF0000"/>
                <w:spacing w:val="0"/>
              </w:rPr>
              <w:t>4320040057</w:t>
            </w:r>
          </w:p>
        </w:tc>
      </w:tr>
    </w:tbl>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widowControl/>
        <w:spacing w:line="240" w:lineRule="auto"/>
        <w:ind w:firstLine="0" w:firstLineChars="0"/>
        <w:jc w:val="left"/>
        <w:rPr>
          <w:rFonts w:hint="eastAsia"/>
          <w:color w:val="FF0000"/>
          <w:spacing w:val="0"/>
        </w:rPr>
      </w:pPr>
    </w:p>
    <w:p>
      <w:pPr>
        <w:pStyle w:val="2"/>
        <w:ind w:firstLine="602"/>
        <w:rPr>
          <w:rFonts w:hint="eastAsia"/>
          <w:spacing w:val="0"/>
        </w:rPr>
      </w:pPr>
      <w:bookmarkStart w:id="1" w:name="_Toc26583"/>
      <w:r>
        <w:rPr>
          <w:rFonts w:hint="eastAsia"/>
          <w:spacing w:val="0"/>
        </w:rPr>
        <w:t>估价假设和限制条件</w:t>
      </w:r>
      <w:bookmarkEnd w:id="1"/>
    </w:p>
    <w:p>
      <w:pPr>
        <w:pStyle w:val="3"/>
        <w:ind w:firstLine="0" w:firstLineChars="0"/>
        <w:rPr>
          <w:rFonts w:hint="eastAsia"/>
          <w:spacing w:val="0"/>
        </w:rPr>
      </w:pPr>
      <w:bookmarkStart w:id="2" w:name="_Toc21947"/>
      <w:r>
        <w:rPr>
          <w:rFonts w:hint="eastAsia"/>
          <w:spacing w:val="0"/>
        </w:rPr>
        <w:t>一、估价的假设条件</w:t>
      </w:r>
      <w:bookmarkEnd w:id="2"/>
    </w:p>
    <w:p>
      <w:pPr>
        <w:widowControl/>
        <w:ind w:firstLine="480"/>
        <w:jc w:val="left"/>
        <w:rPr>
          <w:rFonts w:hint="eastAsia"/>
          <w:spacing w:val="0"/>
        </w:rPr>
      </w:pPr>
      <w:r>
        <w:rPr>
          <w:rFonts w:hint="eastAsia"/>
          <w:spacing w:val="0"/>
        </w:rPr>
        <w:t>（一）一般假设</w:t>
      </w:r>
    </w:p>
    <w:p>
      <w:pPr>
        <w:widowControl/>
        <w:ind w:firstLine="480"/>
        <w:jc w:val="left"/>
        <w:rPr>
          <w:rFonts w:hint="eastAsia"/>
          <w:spacing w:val="0"/>
        </w:rPr>
      </w:pPr>
      <w:r>
        <w:rPr>
          <w:rFonts w:hint="eastAsia"/>
          <w:spacing w:val="0"/>
        </w:rPr>
        <w:t>1.本估价报告依据了产权人提供的相关资料，产权人对资料的合法性、真实性、准确性和完整性负责（因上述原因造成估价结果有误的，评估机构和估价人员不承担相应的责任）。我们对估价委托人所提供的估价对象的相关资料中的权属、面积、用途等资料进行了审慎检查，但未向政府有关部门进行核实，在无理由怀疑其合法性、真实性和完整性的情况下，假定估价委托人提供的资料合法、真实、准确、完整。</w:t>
      </w:r>
    </w:p>
    <w:p>
      <w:pPr>
        <w:widowControl/>
        <w:ind w:firstLine="480"/>
        <w:jc w:val="left"/>
        <w:rPr>
          <w:rFonts w:hint="eastAsia"/>
          <w:spacing w:val="0"/>
        </w:rPr>
      </w:pPr>
      <w:r>
        <w:rPr>
          <w:rFonts w:hint="eastAsia"/>
          <w:spacing w:val="0"/>
        </w:rPr>
        <w:t>2.注册房地产估价师已对房屋安全、环境污染等影响估价对象价值的重大因素给予了关注，在无理由怀疑估价对象存在安全隐患且无相应的专业机构进行鉴定、检测的情况下，假定估价对象能正常安全使用。</w:t>
      </w:r>
    </w:p>
    <w:p>
      <w:pPr>
        <w:widowControl/>
        <w:ind w:firstLine="480"/>
        <w:jc w:val="left"/>
        <w:rPr>
          <w:rFonts w:hint="eastAsia"/>
          <w:spacing w:val="0"/>
        </w:rPr>
      </w:pPr>
      <w:r>
        <w:rPr>
          <w:rFonts w:hint="eastAsia"/>
          <w:spacing w:val="0"/>
        </w:rPr>
        <w:t>3.注册房地产估价师未对房屋建筑面积进行专业测量，经现场查勘观察，估价对象房屋建筑面积与其权属证书记载建筑面积大体相当。</w:t>
      </w:r>
    </w:p>
    <w:p>
      <w:pPr>
        <w:widowControl/>
        <w:ind w:firstLine="480"/>
        <w:jc w:val="left"/>
        <w:rPr>
          <w:rFonts w:hint="eastAsia"/>
          <w:spacing w:val="0"/>
        </w:rPr>
      </w:pPr>
      <w:r>
        <w:rPr>
          <w:spacing w:val="0"/>
        </w:rPr>
        <w:t>4.估价对象在价值时点的房地产市场为公开</w:t>
      </w:r>
      <w:r>
        <w:rPr>
          <w:rFonts w:hint="eastAsia"/>
          <w:spacing w:val="0"/>
        </w:rPr>
        <w:t>、</w:t>
      </w:r>
      <w:r>
        <w:rPr>
          <w:spacing w:val="0"/>
        </w:rPr>
        <w:t>平等</w:t>
      </w:r>
      <w:r>
        <w:rPr>
          <w:rFonts w:hint="eastAsia"/>
          <w:spacing w:val="0"/>
        </w:rPr>
        <w:t>、</w:t>
      </w:r>
      <w:r>
        <w:rPr>
          <w:spacing w:val="0"/>
        </w:rPr>
        <w:t>自愿的交易市场</w:t>
      </w:r>
      <w:r>
        <w:rPr>
          <w:rFonts w:hint="eastAsia"/>
          <w:spacing w:val="0"/>
        </w:rPr>
        <w:t>，</w:t>
      </w:r>
      <w:r>
        <w:rPr>
          <w:spacing w:val="0"/>
        </w:rPr>
        <w:t>即能满足以下条件</w:t>
      </w:r>
      <w:r>
        <w:rPr>
          <w:rFonts w:hint="eastAsia"/>
          <w:spacing w:val="0"/>
        </w:rPr>
        <w:t>：</w:t>
      </w:r>
    </w:p>
    <w:p>
      <w:pPr>
        <w:widowControl/>
        <w:numPr>
          <w:ilvl w:val="0"/>
          <w:numId w:val="1"/>
        </w:numPr>
        <w:ind w:firstLineChars="0"/>
        <w:jc w:val="left"/>
        <w:rPr>
          <w:rFonts w:hint="eastAsia"/>
          <w:spacing w:val="0"/>
        </w:rPr>
      </w:pPr>
      <w:r>
        <w:rPr>
          <w:rFonts w:hint="eastAsia"/>
          <w:spacing w:val="0"/>
        </w:rPr>
        <w:t>估价对象以适当方式进行市场营销，交易双方有较充裕的时间进行交易；</w:t>
      </w:r>
      <w:r>
        <w:rPr>
          <w:spacing w:val="0"/>
        </w:rPr>
        <w:t xml:space="preserve"> </w:t>
      </w:r>
    </w:p>
    <w:p>
      <w:pPr>
        <w:widowControl/>
        <w:numPr>
          <w:ilvl w:val="0"/>
          <w:numId w:val="1"/>
        </w:numPr>
        <w:ind w:firstLineChars="0"/>
        <w:jc w:val="left"/>
        <w:rPr>
          <w:rFonts w:hint="eastAsia"/>
          <w:spacing w:val="0"/>
        </w:rPr>
      </w:pPr>
      <w:r>
        <w:rPr>
          <w:rFonts w:hint="eastAsia"/>
          <w:spacing w:val="0"/>
        </w:rPr>
        <w:t>交易双方了解交易对象并熟悉市场行情；</w:t>
      </w:r>
      <w:r>
        <w:rPr>
          <w:spacing w:val="0"/>
        </w:rPr>
        <w:t xml:space="preserve"> </w:t>
      </w:r>
    </w:p>
    <w:p>
      <w:pPr>
        <w:widowControl/>
        <w:numPr>
          <w:ilvl w:val="0"/>
          <w:numId w:val="1"/>
        </w:numPr>
        <w:ind w:firstLineChars="0"/>
        <w:jc w:val="left"/>
        <w:rPr>
          <w:rFonts w:hint="eastAsia"/>
          <w:spacing w:val="0"/>
        </w:rPr>
      </w:pPr>
      <w:r>
        <w:rPr>
          <w:rFonts w:hint="eastAsia"/>
          <w:spacing w:val="0"/>
        </w:rPr>
        <w:t>交易双方均谨慎行事，不存在买方因特殊兴趣而给予附加出价；</w:t>
      </w:r>
    </w:p>
    <w:p>
      <w:pPr>
        <w:widowControl/>
        <w:numPr>
          <w:ilvl w:val="0"/>
          <w:numId w:val="1"/>
        </w:numPr>
        <w:ind w:firstLineChars="0"/>
        <w:jc w:val="left"/>
        <w:rPr>
          <w:rFonts w:hint="eastAsia"/>
          <w:spacing w:val="0"/>
        </w:rPr>
      </w:pPr>
      <w:r>
        <w:rPr>
          <w:rFonts w:hint="eastAsia"/>
          <w:spacing w:val="0"/>
        </w:rPr>
        <w:t>交易双方均出于自发需要进行交易，不存在急买急售情况；</w:t>
      </w:r>
    </w:p>
    <w:p>
      <w:pPr>
        <w:widowControl/>
        <w:numPr>
          <w:ilvl w:val="0"/>
          <w:numId w:val="1"/>
        </w:numPr>
        <w:ind w:firstLineChars="0"/>
        <w:jc w:val="left"/>
        <w:rPr>
          <w:rFonts w:hint="eastAsia"/>
          <w:spacing w:val="0"/>
        </w:rPr>
      </w:pPr>
      <w:r>
        <w:rPr>
          <w:rFonts w:hint="eastAsia"/>
          <w:spacing w:val="0"/>
        </w:rPr>
        <w:t>交易双方出于利己动机进行交易，无利益关联，不存在关联交易。</w:t>
      </w:r>
    </w:p>
    <w:p>
      <w:pPr>
        <w:widowControl/>
        <w:ind w:firstLine="480"/>
        <w:jc w:val="left"/>
        <w:rPr>
          <w:rFonts w:hint="eastAsia"/>
          <w:spacing w:val="0"/>
        </w:rPr>
      </w:pPr>
      <w:r>
        <w:rPr>
          <w:rFonts w:hint="eastAsia"/>
          <w:spacing w:val="0"/>
        </w:rPr>
        <w:t>5.估价对象享有公共部位的通行权及水电等共用设施的使用权。</w:t>
      </w:r>
    </w:p>
    <w:p>
      <w:pPr>
        <w:widowControl/>
        <w:ind w:firstLine="480"/>
        <w:jc w:val="left"/>
        <w:rPr>
          <w:rFonts w:hint="eastAsia"/>
          <w:spacing w:val="0"/>
        </w:rPr>
      </w:pPr>
      <w:r>
        <w:rPr>
          <w:rFonts w:hint="eastAsia"/>
          <w:spacing w:val="0"/>
        </w:rPr>
        <w:t>6.产权人拥有估价对象的合法产权和绝对处置权。</w:t>
      </w:r>
    </w:p>
    <w:p>
      <w:pPr>
        <w:widowControl/>
        <w:ind w:firstLine="480"/>
        <w:jc w:val="left"/>
        <w:rPr>
          <w:rFonts w:hint="eastAsia"/>
          <w:spacing w:val="0"/>
        </w:rPr>
      </w:pPr>
      <w:r>
        <w:rPr>
          <w:rFonts w:hint="eastAsia"/>
          <w:spacing w:val="0"/>
        </w:rPr>
        <w:t>7.估价对象无司法机关、行政机关查封等禁止转让、抵押情形，房地产权属无纠纷，出让土地使用权符合法定的转让条件（划拨土地使用权转让、抵押能获得有批准权的人民政府或政府有关部门的批准）等为假设前提，即以估价对象拥有合法产权、属于合法使用、可以在公开市场上自由转让、抵押等处分为假设前提。假设估价对象经适当营销后，由熟悉情况、谨慎行事且不受强迫的交易双方，以公平交易方式在价值时点自愿进行交易。</w:t>
      </w:r>
    </w:p>
    <w:p>
      <w:pPr>
        <w:widowControl/>
        <w:tabs>
          <w:tab w:val="left" w:pos="945"/>
        </w:tabs>
        <w:ind w:firstLine="480"/>
        <w:rPr>
          <w:rFonts w:hint="eastAsia"/>
          <w:spacing w:val="0"/>
        </w:rPr>
      </w:pPr>
      <w:r>
        <w:rPr>
          <w:rFonts w:hint="eastAsia"/>
          <w:spacing w:val="0"/>
        </w:rPr>
        <w:t>8.我公司已对估价对象进行了实地查勘，将估价对象现状与相关权属证明文件上记载的内容进行了逐一对照，全面、仔细地了解了估价对象相关情况，并做好了实地查勘记录，拍摄了能够反映估价对象外观、内部状况及周边环境、景观的照片及影像资料。我们对勘察的客观性、真实性、公正性承担责任，但对估价对象的现实勘察仅限于其外观和使用状况，对被遮盖、未暴露及难以接触到的部分，依据产权人提供的资料进行评估，我们不承担对估价对象建筑结构质量进行调查的责任，也未考虑产权人资料中未提及的结构质量异常对房地产价值造成的影响。本次评估以估价对象权益、实物状况无缺陷、估价对象在价值时点不存在房屋结构问题与安全隐患为假设前提。</w:t>
      </w:r>
    </w:p>
    <w:p>
      <w:pPr>
        <w:widowControl/>
        <w:ind w:firstLine="480"/>
        <w:jc w:val="left"/>
        <w:rPr>
          <w:rFonts w:hint="eastAsia"/>
          <w:spacing w:val="0"/>
        </w:rPr>
      </w:pPr>
      <w:r>
        <w:rPr>
          <w:rFonts w:hint="eastAsia"/>
          <w:spacing w:val="0"/>
        </w:rPr>
        <w:t>（二）未定事项假设</w:t>
      </w:r>
    </w:p>
    <w:p>
      <w:pPr>
        <w:widowControl/>
        <w:ind w:firstLine="480"/>
        <w:jc w:val="left"/>
        <w:rPr>
          <w:rFonts w:hint="eastAsia"/>
          <w:spacing w:val="0"/>
        </w:rPr>
      </w:pPr>
      <w:r>
        <w:rPr>
          <w:rFonts w:hint="eastAsia"/>
          <w:spacing w:val="0"/>
        </w:rPr>
        <w:t>未定事项假设是指对估价所必需的尚未明确或不够明确的事项所做的合理的、最可能的假定。</w:t>
      </w:r>
    </w:p>
    <w:p>
      <w:pPr>
        <w:widowControl/>
        <w:ind w:firstLine="480"/>
        <w:jc w:val="left"/>
        <w:rPr>
          <w:rFonts w:hint="eastAsia"/>
          <w:spacing w:val="0"/>
        </w:rPr>
      </w:pPr>
      <w:r>
        <w:rPr>
          <w:rFonts w:hint="eastAsia"/>
          <w:spacing w:val="0"/>
        </w:rPr>
        <w:t>本次估价无未定事项假设。</w:t>
      </w:r>
    </w:p>
    <w:p>
      <w:pPr>
        <w:widowControl/>
        <w:ind w:firstLine="480"/>
        <w:jc w:val="left"/>
        <w:rPr>
          <w:rFonts w:hint="eastAsia"/>
          <w:spacing w:val="0"/>
        </w:rPr>
      </w:pPr>
      <w:r>
        <w:rPr>
          <w:rFonts w:hint="eastAsia"/>
          <w:spacing w:val="0"/>
        </w:rPr>
        <w:t>（三）背离事实假设</w:t>
      </w:r>
    </w:p>
    <w:p>
      <w:pPr>
        <w:ind w:firstLine="480"/>
        <w:rPr>
          <w:rFonts w:hint="eastAsia"/>
          <w:spacing w:val="0"/>
        </w:rPr>
      </w:pPr>
      <w:r>
        <w:rPr>
          <w:rFonts w:hint="eastAsia"/>
          <w:spacing w:val="0"/>
        </w:rPr>
        <w:t>背离事实假设是指因估价目的的特殊需要、交易条件设定或约定，对估价对象状况所做的与估价对象的实际情况不一致的合理假定。</w:t>
      </w:r>
    </w:p>
    <w:p>
      <w:pPr>
        <w:ind w:firstLine="480"/>
        <w:rPr>
          <w:rFonts w:hint="eastAsia"/>
          <w:spacing w:val="0"/>
          <w:lang w:val="en-US" w:eastAsia="zh-CN"/>
        </w:rPr>
      </w:pPr>
      <w:r>
        <w:rPr>
          <w:rFonts w:hint="eastAsia"/>
          <w:spacing w:val="0"/>
          <w:lang w:val="en-US" w:eastAsia="zh-CN"/>
        </w:rPr>
        <w:t>截至价值时点，估价对象已设立抵押登记，房屋所有权人须注销估价对象原抵押他项权利，方能办理新的抵押贷款手续。经与估价委托人及拟贷款的金融机构协商，本次评估不将原已抵押担保的债权数额计入优先受偿款。除上述已抵押担保的债权数额外，估价师知悉的法定优先受偿款为0万元。</w:t>
      </w:r>
    </w:p>
    <w:p>
      <w:pPr>
        <w:widowControl/>
        <w:ind w:firstLine="480"/>
        <w:jc w:val="left"/>
        <w:rPr>
          <w:rFonts w:hint="eastAsia"/>
          <w:spacing w:val="0"/>
        </w:rPr>
      </w:pPr>
      <w:r>
        <w:rPr>
          <w:rFonts w:hint="eastAsia"/>
          <w:spacing w:val="0"/>
        </w:rPr>
        <w:t>（四）不相一致假设</w:t>
      </w:r>
    </w:p>
    <w:p>
      <w:pPr>
        <w:widowControl/>
        <w:ind w:firstLine="480"/>
        <w:jc w:val="left"/>
        <w:rPr>
          <w:rFonts w:hint="eastAsia"/>
          <w:spacing w:val="0"/>
        </w:rPr>
      </w:pPr>
      <w:r>
        <w:rPr>
          <w:spacing w:val="0"/>
        </w:rPr>
        <w:t>不相一致假设是指估价对象的用途</w:t>
      </w:r>
      <w:r>
        <w:rPr>
          <w:rFonts w:hint="eastAsia"/>
          <w:spacing w:val="0"/>
        </w:rPr>
        <w:t>、</w:t>
      </w:r>
      <w:r>
        <w:rPr>
          <w:spacing w:val="0"/>
        </w:rPr>
        <w:t>权利人</w:t>
      </w:r>
      <w:r>
        <w:rPr>
          <w:rFonts w:hint="eastAsia"/>
          <w:spacing w:val="0"/>
        </w:rPr>
        <w:t>、</w:t>
      </w:r>
      <w:r>
        <w:rPr>
          <w:spacing w:val="0"/>
        </w:rPr>
        <w:t>名称</w:t>
      </w:r>
      <w:r>
        <w:rPr>
          <w:rFonts w:hint="eastAsia"/>
          <w:spacing w:val="0"/>
        </w:rPr>
        <w:t>、</w:t>
      </w:r>
      <w:r>
        <w:rPr>
          <w:spacing w:val="0"/>
        </w:rPr>
        <w:t>地址等存在不一致情况下</w:t>
      </w:r>
      <w:r>
        <w:rPr>
          <w:rFonts w:hint="eastAsia"/>
          <w:spacing w:val="0"/>
        </w:rPr>
        <w:t>，</w:t>
      </w:r>
      <w:r>
        <w:rPr>
          <w:spacing w:val="0"/>
        </w:rPr>
        <w:t>对估价所依据的用途或权利人</w:t>
      </w:r>
      <w:r>
        <w:rPr>
          <w:rFonts w:hint="eastAsia"/>
          <w:spacing w:val="0"/>
        </w:rPr>
        <w:t>、</w:t>
      </w:r>
      <w:r>
        <w:rPr>
          <w:spacing w:val="0"/>
        </w:rPr>
        <w:t>名称</w:t>
      </w:r>
      <w:r>
        <w:rPr>
          <w:rFonts w:hint="eastAsia"/>
          <w:spacing w:val="0"/>
        </w:rPr>
        <w:t>、</w:t>
      </w:r>
      <w:r>
        <w:rPr>
          <w:spacing w:val="0"/>
        </w:rPr>
        <w:t>地址等的合理假定</w:t>
      </w:r>
      <w:r>
        <w:rPr>
          <w:rFonts w:hint="eastAsia"/>
          <w:spacing w:val="0"/>
        </w:rPr>
        <w:t>。</w:t>
      </w:r>
    </w:p>
    <w:p>
      <w:pPr>
        <w:widowControl/>
        <w:ind w:firstLine="480"/>
        <w:jc w:val="left"/>
        <w:rPr>
          <w:rFonts w:hint="eastAsia"/>
          <w:color w:val="FF0000"/>
          <w:spacing w:val="0"/>
        </w:rPr>
      </w:pPr>
      <w:r>
        <w:rPr>
          <w:rFonts w:hint="eastAsia"/>
          <w:color w:val="FF0000"/>
          <w:spacing w:val="0"/>
        </w:rPr>
        <w:t>本次估价无不相一致假设。</w:t>
      </w:r>
    </w:p>
    <w:p>
      <w:pPr>
        <w:widowControl/>
        <w:ind w:firstLine="480"/>
        <w:jc w:val="left"/>
        <w:rPr>
          <w:rFonts w:hint="eastAsia"/>
          <w:spacing w:val="0"/>
        </w:rPr>
      </w:pPr>
      <w:r>
        <w:rPr>
          <w:rFonts w:hint="eastAsia"/>
          <w:spacing w:val="0"/>
        </w:rPr>
        <w:t>（五）依据不足假设</w:t>
      </w:r>
    </w:p>
    <w:p>
      <w:pPr>
        <w:ind w:firstLine="480"/>
        <w:rPr>
          <w:rFonts w:hint="eastAsia"/>
          <w:spacing w:val="0"/>
        </w:rPr>
      </w:pPr>
      <w:r>
        <w:rPr>
          <w:rFonts w:hint="eastAsia"/>
          <w:spacing w:val="0"/>
        </w:rPr>
        <w:t>依据不足假设是指在估价委托人无法提供估价所必需的反映估价对象状况的资料及注册房地产估价师进行了尽职调查仍然难以取得该资料的情况下，缺少该资料及对相应的估价对象状况的合理假定。</w:t>
      </w:r>
    </w:p>
    <w:p>
      <w:pPr>
        <w:ind w:firstLine="480"/>
        <w:rPr>
          <w:rFonts w:hint="eastAsia"/>
          <w:spacing w:val="0"/>
        </w:rPr>
      </w:pPr>
      <w:r>
        <w:rPr>
          <w:rFonts w:hint="eastAsia"/>
          <w:spacing w:val="0"/>
        </w:rPr>
        <w:t>本次估价，估价委托人仅提供估价对象权属证明资料</w:t>
      </w:r>
      <w:r>
        <w:rPr>
          <w:rFonts w:hint="eastAsia"/>
          <w:spacing w:val="0"/>
          <w:lang w:eastAsia="zh-CN"/>
        </w:rPr>
        <w:t>复印</w:t>
      </w:r>
      <w:r>
        <w:rPr>
          <w:rFonts w:hint="eastAsia"/>
          <w:spacing w:val="0"/>
        </w:rPr>
        <w:t>件，本次评估以估价委托人提供的上述</w:t>
      </w:r>
      <w:r>
        <w:rPr>
          <w:rFonts w:hint="eastAsia"/>
          <w:spacing w:val="0"/>
          <w:lang w:eastAsia="zh-CN"/>
        </w:rPr>
        <w:t>复印件</w:t>
      </w:r>
      <w:r>
        <w:rPr>
          <w:rFonts w:hint="eastAsia"/>
          <w:spacing w:val="0"/>
        </w:rPr>
        <w:t>与原件一致为假设限制前提，提请</w:t>
      </w:r>
      <w:r>
        <w:rPr>
          <w:rFonts w:hint="eastAsia"/>
          <w:spacing w:val="0"/>
          <w:lang w:eastAsia="zh-CN"/>
        </w:rPr>
        <w:t>报告</w:t>
      </w:r>
      <w:r>
        <w:rPr>
          <w:rFonts w:hint="eastAsia"/>
          <w:spacing w:val="0"/>
        </w:rPr>
        <w:t>使用人注意核对</w:t>
      </w:r>
      <w:r>
        <w:rPr>
          <w:rFonts w:hint="eastAsia"/>
          <w:spacing w:val="0"/>
          <w:lang w:eastAsia="zh-CN"/>
        </w:rPr>
        <w:t>扫描</w:t>
      </w:r>
      <w:r>
        <w:rPr>
          <w:rFonts w:hint="eastAsia"/>
          <w:spacing w:val="0"/>
        </w:rPr>
        <w:t>件是否与原件一致,如有不符，本次估价结论无效。</w:t>
      </w:r>
    </w:p>
    <w:p>
      <w:pPr>
        <w:pStyle w:val="3"/>
        <w:ind w:firstLine="0" w:firstLineChars="0"/>
        <w:rPr>
          <w:rFonts w:hint="eastAsia"/>
          <w:spacing w:val="0"/>
        </w:rPr>
      </w:pPr>
      <w:bookmarkStart w:id="3" w:name="_Toc11401"/>
      <w:r>
        <w:rPr>
          <w:rFonts w:hint="eastAsia"/>
          <w:spacing w:val="0"/>
        </w:rPr>
        <w:t>二、估价报告使用限制</w:t>
      </w:r>
      <w:bookmarkEnd w:id="3"/>
    </w:p>
    <w:p>
      <w:pPr>
        <w:widowControl/>
        <w:ind w:firstLine="480"/>
        <w:rPr>
          <w:rFonts w:hint="eastAsia"/>
          <w:spacing w:val="0"/>
        </w:rPr>
      </w:pPr>
      <w:r>
        <w:rPr>
          <w:rFonts w:hint="eastAsia"/>
          <w:spacing w:val="0"/>
        </w:rPr>
        <w:t>1.</w:t>
      </w:r>
      <w:r>
        <w:rPr>
          <w:spacing w:val="0"/>
        </w:rPr>
        <w:t xml:space="preserve"> 本</w:t>
      </w:r>
      <w:r>
        <w:rPr>
          <w:rFonts w:hint="eastAsia"/>
          <w:spacing w:val="0"/>
        </w:rPr>
        <w:t>报告</w:t>
      </w:r>
      <w:r>
        <w:rPr>
          <w:spacing w:val="0"/>
        </w:rPr>
        <w:t>仅适用于</w:t>
      </w:r>
      <w:r>
        <w:rPr>
          <w:rFonts w:hint="eastAsia"/>
          <w:spacing w:val="0"/>
        </w:rPr>
        <w:t>为估价委托人确定房地产抵押贷款额度提供估价对象房地产抵押价值参考依据，不得用做验资证明、征收、司法、房地产交易等除本次目的之外的其他用途。</w:t>
      </w:r>
    </w:p>
    <w:p>
      <w:pPr>
        <w:widowControl/>
        <w:spacing w:line="440" w:lineRule="exact"/>
        <w:ind w:firstLine="480"/>
        <w:rPr>
          <w:rFonts w:hint="eastAsia"/>
          <w:spacing w:val="0"/>
        </w:rPr>
      </w:pPr>
      <w:r>
        <w:rPr>
          <w:rFonts w:hint="eastAsia"/>
          <w:spacing w:val="0"/>
        </w:rPr>
        <w:t>2.</w:t>
      </w:r>
      <w:r>
        <w:rPr>
          <w:spacing w:val="0"/>
        </w:rPr>
        <w:t xml:space="preserve"> </w:t>
      </w:r>
      <w:r>
        <w:rPr>
          <w:rFonts w:hint="eastAsia"/>
          <w:spacing w:val="0"/>
        </w:rPr>
        <w:t>评估报告结论系为估价委托人提供专业化估价意见，这个意见本身并无强制执行的效力，评估者只对结论本身合乎规范要求负责，而不对资产业务的定价决策负责。报告使用人应详细阅读报告全部内容，对报告整体使用。</w:t>
      </w:r>
    </w:p>
    <w:p>
      <w:pPr>
        <w:widowControl/>
        <w:spacing w:line="440" w:lineRule="exact"/>
        <w:ind w:firstLine="480"/>
        <w:rPr>
          <w:rFonts w:hint="eastAsia"/>
          <w:spacing w:val="0"/>
        </w:rPr>
      </w:pPr>
      <w:r>
        <w:rPr>
          <w:rFonts w:hint="eastAsia"/>
          <w:spacing w:val="0"/>
        </w:rPr>
        <w:t>3. 报告使用者应合理使用评估价值。本次评估结论为价值时点的价值，假设在此期间房地产市场价格保持持续稳定，且未考虑国家宏观经济政策发生重大变化以及遇有自然力和其他不可抗力对估价结论的影响。价值时点后，估价报告有效期内，如果估价对象的质量及价格标准发生变化，或房地产市场变化较大并对估价对象产生明显影响时，不能直接使用本估价结论。</w:t>
      </w:r>
    </w:p>
    <w:p>
      <w:pPr>
        <w:widowControl/>
        <w:spacing w:line="440" w:lineRule="exact"/>
        <w:ind w:firstLine="480"/>
        <w:rPr>
          <w:rFonts w:hint="eastAsia"/>
          <w:spacing w:val="0"/>
        </w:rPr>
      </w:pPr>
      <w:r>
        <w:rPr>
          <w:spacing w:val="0"/>
        </w:rPr>
        <w:t>4</w:t>
      </w:r>
      <w:r>
        <w:rPr>
          <w:rFonts w:hint="eastAsia"/>
          <w:spacing w:val="0"/>
        </w:rPr>
        <w:t>.</w:t>
      </w:r>
      <w:r>
        <w:rPr>
          <w:spacing w:val="0"/>
        </w:rPr>
        <w:t xml:space="preserve"> </w:t>
      </w:r>
      <w:r>
        <w:rPr>
          <w:rFonts w:hint="eastAsia"/>
          <w:spacing w:val="0"/>
        </w:rPr>
        <w:t>本报告使用期限(估价报告应用的有效期)自本</w:t>
      </w:r>
      <w:r>
        <w:rPr>
          <w:spacing w:val="0"/>
        </w:rPr>
        <w:t>估价报告出具之日</w:t>
      </w:r>
      <w:r>
        <w:rPr>
          <w:rFonts w:hint="eastAsia"/>
          <w:spacing w:val="0"/>
        </w:rPr>
        <w:t>起计算一年。如果使用本估价结果报告的时间超过了估价报告使用期限(估价报告应用的有效期)，我们对此结果造成的损失不承担责任。建议报告使用人在房地产市场变化较大情况下适时对委评房地产进行再评估。</w:t>
      </w:r>
    </w:p>
    <w:p>
      <w:pPr>
        <w:widowControl/>
        <w:spacing w:line="440" w:lineRule="exact"/>
        <w:ind w:firstLine="480"/>
        <w:rPr>
          <w:rFonts w:hint="eastAsia"/>
          <w:spacing w:val="0"/>
        </w:rPr>
      </w:pPr>
      <w:r>
        <w:rPr>
          <w:rFonts w:hint="eastAsia"/>
          <w:spacing w:val="0"/>
        </w:rPr>
        <w:t>5.</w:t>
      </w:r>
      <w:r>
        <w:rPr>
          <w:spacing w:val="0"/>
        </w:rPr>
        <w:t xml:space="preserve"> </w:t>
      </w:r>
      <w:r>
        <w:rPr>
          <w:rFonts w:hint="eastAsia"/>
          <w:spacing w:val="0"/>
        </w:rPr>
        <w:t>未经本评估机构和估价人员的同意，估价报告不得向估价委托人及报告审查部门以外的单位及个人提供，本估价报告的全部或其部分内容不得发表于任何公开媒体上，凡因估价委托人使用估价报告不当而引起的后果，评估机构和估价人员不承担相应的责任。报告解释权为本评估机构所有。</w:t>
      </w:r>
    </w:p>
    <w:p>
      <w:pPr>
        <w:pStyle w:val="2"/>
        <w:ind w:firstLine="602"/>
        <w:rPr>
          <w:rFonts w:hint="eastAsia"/>
          <w:spacing w:val="0"/>
        </w:rPr>
      </w:pPr>
      <w:r>
        <w:rPr>
          <w:spacing w:val="0"/>
        </w:rPr>
        <w:br w:type="page"/>
      </w:r>
      <w:bookmarkStart w:id="4" w:name="_Toc5922"/>
      <w:r>
        <w:rPr>
          <w:rFonts w:hint="eastAsia"/>
          <w:spacing w:val="0"/>
        </w:rPr>
        <w:t>估价结果报告</w:t>
      </w:r>
      <w:bookmarkEnd w:id="4"/>
    </w:p>
    <w:p>
      <w:pPr>
        <w:pStyle w:val="3"/>
        <w:ind w:firstLine="0" w:firstLineChars="0"/>
        <w:rPr>
          <w:rFonts w:hint="eastAsia"/>
          <w:spacing w:val="0"/>
        </w:rPr>
      </w:pPr>
      <w:bookmarkStart w:id="5" w:name="_Toc22779"/>
      <w:r>
        <w:rPr>
          <w:rFonts w:hint="eastAsia"/>
          <w:spacing w:val="0"/>
        </w:rPr>
        <w:t>一、估价委托人</w:t>
      </w:r>
      <w:bookmarkEnd w:id="5"/>
    </w:p>
    <w:p>
      <w:pPr>
        <w:ind w:firstLine="480"/>
        <w:rPr>
          <w:rFonts w:hint="eastAsia"/>
          <w:color w:val="FF0000"/>
          <w:spacing w:val="0"/>
        </w:rPr>
      </w:pPr>
      <w:r>
        <w:rPr>
          <w:rFonts w:hint="eastAsia"/>
          <w:spacing w:val="0"/>
        </w:rPr>
        <w:t>估价委托人：</w:t>
      </w:r>
      <w:r>
        <w:rPr>
          <w:rFonts w:hint="eastAsia"/>
          <w:color w:val="FF0000"/>
          <w:spacing w:val="0"/>
        </w:rPr>
        <w:t>长沙银行股份有限公司</w:t>
      </w:r>
    </w:p>
    <w:p>
      <w:pPr>
        <w:ind w:firstLine="480"/>
        <w:rPr>
          <w:rFonts w:hint="eastAsia"/>
          <w:color w:val="FF0000"/>
          <w:spacing w:val="0"/>
        </w:rPr>
      </w:pPr>
      <w:r>
        <w:rPr>
          <w:rFonts w:hint="eastAsia"/>
          <w:spacing w:val="0"/>
        </w:rPr>
        <w:t xml:space="preserve">联 </w:t>
      </w:r>
      <w:r>
        <w:rPr>
          <w:spacing w:val="0"/>
        </w:rPr>
        <w:t xml:space="preserve"> </w:t>
      </w:r>
      <w:r>
        <w:rPr>
          <w:rFonts w:hint="eastAsia"/>
          <w:spacing w:val="0"/>
        </w:rPr>
        <w:t xml:space="preserve">系 </w:t>
      </w:r>
      <w:r>
        <w:rPr>
          <w:spacing w:val="0"/>
        </w:rPr>
        <w:t xml:space="preserve"> </w:t>
      </w:r>
      <w:r>
        <w:rPr>
          <w:rFonts w:hint="eastAsia"/>
          <w:spacing w:val="0"/>
        </w:rPr>
        <w:t>人</w:t>
      </w:r>
      <w:r>
        <w:rPr>
          <w:rFonts w:hint="eastAsia"/>
          <w:color w:val="FF0000"/>
          <w:spacing w:val="0"/>
        </w:rPr>
        <w:t>：陈振瑜</w:t>
      </w:r>
    </w:p>
    <w:p>
      <w:pPr>
        <w:ind w:firstLine="480"/>
        <w:rPr>
          <w:rFonts w:hint="default"/>
          <w:color w:val="FF0000"/>
          <w:spacing w:val="0"/>
          <w:lang w:val="en-US" w:eastAsia="zh-CN"/>
        </w:rPr>
      </w:pPr>
      <w:r>
        <w:rPr>
          <w:rFonts w:hint="eastAsia"/>
          <w:color w:val="FF0000"/>
          <w:spacing w:val="0"/>
        </w:rPr>
        <w:t>联 系 电 话：15211421003</w:t>
      </w:r>
    </w:p>
    <w:p>
      <w:pPr>
        <w:pStyle w:val="3"/>
        <w:ind w:firstLine="0" w:firstLineChars="0"/>
        <w:rPr>
          <w:rFonts w:hint="eastAsia"/>
          <w:spacing w:val="0"/>
        </w:rPr>
      </w:pPr>
      <w:bookmarkStart w:id="6" w:name="_Toc25205"/>
      <w:r>
        <w:rPr>
          <w:rFonts w:hint="eastAsia"/>
          <w:spacing w:val="0"/>
        </w:rPr>
        <w:t>二、房地产估价机构</w:t>
      </w:r>
      <w:bookmarkEnd w:id="6"/>
    </w:p>
    <w:p>
      <w:pPr>
        <w:ind w:firstLine="480"/>
        <w:rPr>
          <w:rFonts w:hint="eastAsia"/>
          <w:spacing w:val="0"/>
        </w:rPr>
      </w:pPr>
      <w:r>
        <w:rPr>
          <w:rFonts w:hint="eastAsia"/>
          <w:spacing w:val="0"/>
        </w:rPr>
        <w:t>房地产估价机构：湖南经典房地产评估咨询有限公司</w:t>
      </w:r>
    </w:p>
    <w:p>
      <w:pPr>
        <w:ind w:firstLine="480"/>
        <w:rPr>
          <w:rFonts w:hint="eastAsia"/>
          <w:spacing w:val="0"/>
        </w:rPr>
      </w:pPr>
      <w:r>
        <w:rPr>
          <w:rFonts w:hint="eastAsia"/>
          <w:spacing w:val="0"/>
        </w:rPr>
        <w:t>法定代表人：罗峰</w:t>
      </w:r>
    </w:p>
    <w:p>
      <w:pPr>
        <w:ind w:firstLine="480"/>
        <w:rPr>
          <w:rFonts w:hint="eastAsia"/>
          <w:spacing w:val="0"/>
        </w:rPr>
      </w:pPr>
      <w:r>
        <w:rPr>
          <w:rFonts w:hint="eastAsia"/>
          <w:spacing w:val="0"/>
        </w:rPr>
        <w:t>住    所：长沙市芙蓉区芙蓉中路80号顺天财富中心</w:t>
      </w:r>
    </w:p>
    <w:p>
      <w:pPr>
        <w:ind w:firstLine="480"/>
        <w:rPr>
          <w:rFonts w:hint="eastAsia"/>
          <w:spacing w:val="0"/>
        </w:rPr>
      </w:pPr>
      <w:r>
        <w:rPr>
          <w:rFonts w:hint="eastAsia"/>
          <w:spacing w:val="0"/>
        </w:rPr>
        <w:t>备案等级：一级</w:t>
      </w:r>
    </w:p>
    <w:p>
      <w:pPr>
        <w:ind w:firstLine="480"/>
        <w:rPr>
          <w:rFonts w:hint="eastAsia"/>
          <w:spacing w:val="0"/>
        </w:rPr>
      </w:pPr>
      <w:r>
        <w:rPr>
          <w:rFonts w:hint="eastAsia"/>
          <w:spacing w:val="0"/>
        </w:rPr>
        <w:t>备案证书编号：湘建房估（长）字第0110008号</w:t>
      </w:r>
    </w:p>
    <w:p>
      <w:pPr>
        <w:ind w:firstLine="480"/>
        <w:rPr>
          <w:rFonts w:hint="eastAsia"/>
          <w:spacing w:val="0"/>
        </w:rPr>
      </w:pPr>
      <w:r>
        <w:rPr>
          <w:rFonts w:hint="eastAsia"/>
          <w:spacing w:val="0"/>
        </w:rPr>
        <w:t>营业执照统一社会信用代码：914301027808945858</w:t>
      </w:r>
    </w:p>
    <w:p>
      <w:pPr>
        <w:ind w:firstLine="480"/>
        <w:rPr>
          <w:rFonts w:hint="eastAsia"/>
          <w:spacing w:val="0"/>
        </w:rPr>
      </w:pPr>
      <w:r>
        <w:rPr>
          <w:rFonts w:hint="eastAsia"/>
          <w:spacing w:val="0"/>
        </w:rPr>
        <w:t>联系电话：0731-82255674、84455233</w:t>
      </w:r>
    </w:p>
    <w:p>
      <w:pPr>
        <w:pStyle w:val="3"/>
        <w:ind w:firstLine="0" w:firstLineChars="0"/>
        <w:rPr>
          <w:rFonts w:hint="eastAsia"/>
          <w:spacing w:val="0"/>
        </w:rPr>
      </w:pPr>
      <w:bookmarkStart w:id="7" w:name="_Toc7469"/>
      <w:r>
        <w:rPr>
          <w:rFonts w:hint="eastAsia"/>
          <w:spacing w:val="0"/>
        </w:rPr>
        <w:t>三、估价目的</w:t>
      </w:r>
      <w:bookmarkEnd w:id="7"/>
    </w:p>
    <w:p>
      <w:pPr>
        <w:ind w:firstLine="480"/>
        <w:rPr>
          <w:rFonts w:hint="eastAsia"/>
          <w:spacing w:val="0"/>
        </w:rPr>
      </w:pPr>
      <w:r>
        <w:rPr>
          <w:rFonts w:hint="eastAsia"/>
          <w:spacing w:val="0"/>
        </w:rPr>
        <w:t>为确定房地产抵押贷款额度提供参考依据而评估房地产抵押价值。</w:t>
      </w:r>
    </w:p>
    <w:p>
      <w:pPr>
        <w:pStyle w:val="3"/>
        <w:ind w:firstLine="0" w:firstLineChars="0"/>
        <w:rPr>
          <w:rFonts w:hint="eastAsia"/>
          <w:spacing w:val="0"/>
        </w:rPr>
      </w:pPr>
      <w:bookmarkStart w:id="8" w:name="_Toc23298"/>
      <w:r>
        <w:rPr>
          <w:rFonts w:hint="eastAsia"/>
          <w:spacing w:val="0"/>
        </w:rPr>
        <w:t>四、估价对象</w:t>
      </w:r>
      <w:bookmarkEnd w:id="8"/>
    </w:p>
    <w:p>
      <w:pPr>
        <w:widowControl/>
        <w:ind w:firstLine="482"/>
        <w:rPr>
          <w:rFonts w:hint="eastAsia"/>
          <w:b/>
          <w:bCs/>
          <w:spacing w:val="0"/>
        </w:rPr>
      </w:pPr>
      <w:r>
        <w:rPr>
          <w:rFonts w:hint="eastAsia"/>
          <w:b/>
          <w:bCs/>
          <w:spacing w:val="0"/>
        </w:rPr>
        <w:t>1、估价对象财产范围</w:t>
      </w:r>
    </w:p>
    <w:p>
      <w:pPr>
        <w:widowControl/>
        <w:ind w:firstLine="480"/>
        <w:rPr>
          <w:rFonts w:hint="eastAsia"/>
          <w:spacing w:val="0"/>
        </w:rPr>
      </w:pPr>
      <w:r>
        <w:rPr>
          <w:rFonts w:hint="eastAsia"/>
          <w:spacing w:val="0"/>
        </w:rPr>
        <w:t>本次估价的估价对象财产范围为</w:t>
      </w:r>
      <w:r>
        <w:rPr>
          <w:rFonts w:hint="eastAsia"/>
          <w:color w:val="FF0000"/>
          <w:spacing w:val="0"/>
          <w:lang w:val="en-US" w:eastAsia="zh-CN"/>
        </w:rPr>
        <w:t>雁峰区和平南路9号（建筑面积为219.29平方米）</w:t>
      </w:r>
      <w:r>
        <w:rPr>
          <w:rFonts w:hint="eastAsia"/>
          <w:spacing w:val="0"/>
        </w:rPr>
        <w:t>，估价范围包括房屋及其占用范围内的土地和其他不动产，</w:t>
      </w:r>
      <w:r>
        <w:rPr>
          <w:rFonts w:hint="eastAsia"/>
          <w:color w:val="FF0000"/>
          <w:spacing w:val="0"/>
        </w:rPr>
        <w:t>包含</w:t>
      </w:r>
      <w:r>
        <w:rPr>
          <w:rFonts w:hint="eastAsia"/>
          <w:spacing w:val="0"/>
        </w:rPr>
        <w:t>室内装饰装修。</w:t>
      </w:r>
    </w:p>
    <w:p>
      <w:pPr>
        <w:widowControl/>
        <w:ind w:firstLine="482"/>
        <w:rPr>
          <w:rFonts w:hint="eastAsia"/>
          <w:b/>
          <w:bCs/>
          <w:spacing w:val="0"/>
        </w:rPr>
      </w:pPr>
      <w:r>
        <w:rPr>
          <w:rFonts w:hint="eastAsia"/>
          <w:b/>
          <w:bCs/>
          <w:spacing w:val="0"/>
        </w:rPr>
        <w:t>2、估价对象基本状况</w:t>
      </w:r>
    </w:p>
    <w:p>
      <w:pPr>
        <w:tabs>
          <w:tab w:val="left" w:pos="0"/>
        </w:tabs>
        <w:ind w:firstLine="480"/>
        <w:rPr>
          <w:rFonts w:hint="default"/>
          <w:color w:val="FF0000"/>
          <w:spacing w:val="0"/>
          <w:lang w:val="en-US"/>
        </w:rPr>
      </w:pPr>
      <w:r>
        <w:rPr>
          <w:rFonts w:hint="eastAsia"/>
          <w:spacing w:val="0"/>
        </w:rPr>
        <w:t>（1）名称：</w:t>
      </w:r>
      <w:r>
        <w:rPr>
          <w:rFonts w:hint="eastAsia"/>
          <w:color w:val="FF0000"/>
          <w:spacing w:val="0"/>
          <w:lang w:val="en-US" w:eastAsia="zh-CN"/>
        </w:rPr>
        <w:t>雁峰区和平南路9号（建筑面积为219.29平方米）</w:t>
      </w:r>
    </w:p>
    <w:p>
      <w:pPr>
        <w:tabs>
          <w:tab w:val="left" w:pos="0"/>
        </w:tabs>
        <w:ind w:firstLine="480"/>
        <w:rPr>
          <w:rFonts w:hint="default" w:eastAsia="宋体"/>
          <w:spacing w:val="0"/>
          <w:lang w:val="en-US" w:eastAsia="zh-CN"/>
        </w:rPr>
      </w:pPr>
      <w:r>
        <w:rPr>
          <w:rFonts w:hint="eastAsia"/>
          <w:spacing w:val="0"/>
        </w:rPr>
        <w:t>（2）坐落：</w:t>
      </w:r>
      <w:r>
        <w:rPr>
          <w:rFonts w:hint="eastAsia"/>
          <w:color w:val="FF0000"/>
          <w:spacing w:val="0"/>
          <w:lang w:val="en-US" w:eastAsia="zh-CN"/>
        </w:rPr>
        <w:t>雁峰区和平南路9号（建筑面积为219.29平方米）</w:t>
      </w:r>
    </w:p>
    <w:p>
      <w:pPr>
        <w:tabs>
          <w:tab w:val="left" w:pos="0"/>
        </w:tabs>
        <w:ind w:firstLine="480"/>
        <w:rPr>
          <w:rFonts w:hint="eastAsia"/>
          <w:spacing w:val="0"/>
        </w:rPr>
      </w:pPr>
      <w:r>
        <w:rPr>
          <w:rFonts w:hint="eastAsia"/>
          <w:spacing w:val="0"/>
        </w:rPr>
        <w:t>（3）规模：建筑面积</w:t>
      </w:r>
      <w:r>
        <w:rPr>
          <w:rFonts w:hint="eastAsia"/>
          <w:color w:val="FF0000"/>
          <w:spacing w:val="0"/>
          <w:lang w:val="en-US" w:eastAsia="zh-CN"/>
        </w:rPr>
        <w:t>219.29</w:t>
      </w:r>
      <w:r>
        <w:rPr>
          <w:rFonts w:hint="eastAsia"/>
          <w:spacing w:val="0"/>
        </w:rPr>
        <w:t>平方米；层数：位于</w:t>
      </w:r>
      <w:r>
        <w:rPr>
          <w:rFonts w:hint="eastAsia"/>
          <w:spacing w:val="0"/>
          <w:lang w:eastAsia="zh-CN"/>
        </w:rPr>
        <w:t>第</w:t>
      </w:r>
      <w:r>
        <w:rPr>
          <w:rFonts w:hint="eastAsia"/>
          <w:color w:val="FF0000"/>
          <w:spacing w:val="0"/>
          <w:lang w:val="en-US" w:eastAsia="zh-CN"/>
        </w:rPr>
        <w:t>1层</w:t>
      </w:r>
      <w:r>
        <w:rPr>
          <w:rFonts w:hint="eastAsia"/>
          <w:spacing w:val="0"/>
        </w:rPr>
        <w:t>/总层数</w:t>
      </w:r>
      <w:r>
        <w:rPr>
          <w:rFonts w:hint="eastAsia"/>
          <w:color w:val="FF0000"/>
          <w:spacing w:val="0"/>
          <w:lang w:val="en-US" w:eastAsia="zh-CN"/>
        </w:rPr>
        <w:t>8</w:t>
      </w:r>
      <w:r>
        <w:rPr>
          <w:rFonts w:hint="eastAsia"/>
          <w:spacing w:val="0"/>
        </w:rPr>
        <w:t>层；层高</w:t>
      </w:r>
      <w:r>
        <w:rPr>
          <w:rFonts w:hint="eastAsia"/>
          <w:color w:val="FF0000"/>
          <w:spacing w:val="0"/>
          <w:lang w:val="en-US" w:eastAsia="zh-CN"/>
        </w:rPr>
        <w:t>4.2</w:t>
      </w:r>
      <w:r>
        <w:rPr>
          <w:rFonts w:hint="eastAsia"/>
          <w:spacing w:val="0"/>
        </w:rPr>
        <w:t>米</w:t>
      </w:r>
    </w:p>
    <w:p>
      <w:pPr>
        <w:widowControl/>
        <w:ind w:firstLine="480"/>
        <w:rPr>
          <w:rFonts w:hint="eastAsia" w:eastAsia="宋体"/>
          <w:spacing w:val="0"/>
          <w:lang w:eastAsia="zh-CN"/>
        </w:rPr>
      </w:pPr>
      <w:r>
        <w:rPr>
          <w:rFonts w:hint="eastAsia"/>
          <w:spacing w:val="0"/>
        </w:rPr>
        <w:t>（4）用途：</w:t>
      </w:r>
      <w:r>
        <w:rPr>
          <w:rFonts w:hint="eastAsia"/>
          <w:color w:val="FF0000"/>
          <w:spacing w:val="0"/>
          <w:lang w:eastAsia="zh-CN"/>
        </w:rPr>
        <w:t>商业服务</w:t>
      </w:r>
    </w:p>
    <w:p>
      <w:pPr>
        <w:widowControl/>
        <w:ind w:firstLine="480"/>
        <w:rPr>
          <w:rFonts w:hint="eastAsia"/>
          <w:spacing w:val="0"/>
        </w:rPr>
      </w:pPr>
      <w:r>
        <w:rPr>
          <w:rFonts w:hint="eastAsia"/>
          <w:spacing w:val="0"/>
        </w:rPr>
        <w:t>（5）权属：</w:t>
      </w:r>
    </w:p>
    <w:tbl>
      <w:tblPr>
        <w:tblStyle w:val="9"/>
        <w:tblW w:w="5000" w:type="pct"/>
        <w:jc w:val="center"/>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Layout w:type="fixed"/>
        <w:tblCellMar>
          <w:top w:w="0" w:type="dxa"/>
          <w:left w:w="108" w:type="dxa"/>
          <w:bottom w:w="0" w:type="dxa"/>
          <w:right w:w="108" w:type="dxa"/>
        </w:tblCellMar>
      </w:tblPr>
      <w:tblGrid>
        <w:gridCol w:w="1951"/>
        <w:gridCol w:w="657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房产证号</w:t>
            </w:r>
          </w:p>
        </w:tc>
        <w:tc>
          <w:tcPr>
            <w:tcW w:w="3855" w:type="pct"/>
            <w:tcBorders>
              <w:tl2br w:val="nil"/>
              <w:tr2bl w:val="nil"/>
            </w:tcBorders>
            <w:shd w:val="clear" w:color="auto" w:fill="auto"/>
            <w:noWrap/>
            <w:vAlign w:val="bottom"/>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衡房权证雁峰区字第00216768号</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房屋所有权人</w:t>
            </w:r>
          </w:p>
        </w:tc>
        <w:tc>
          <w:tcPr>
            <w:tcW w:w="3855" w:type="pct"/>
            <w:tcBorders>
              <w:tl2br w:val="nil"/>
              <w:tr2bl w:val="nil"/>
            </w:tcBorders>
            <w:shd w:val="clear" w:color="auto" w:fill="auto"/>
            <w:noWrap/>
            <w:vAlign w:val="bottom"/>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廖湖北</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房屋坐落</w:t>
            </w:r>
          </w:p>
        </w:tc>
        <w:tc>
          <w:tcPr>
            <w:tcW w:w="3855" w:type="pct"/>
            <w:tcBorders>
              <w:tl2br w:val="nil"/>
              <w:tr2bl w:val="nil"/>
            </w:tcBorders>
            <w:shd w:val="clear" w:color="auto" w:fill="auto"/>
            <w:noWrap/>
            <w:vAlign w:val="bottom"/>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雁峰区和平南路9号</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产别</w:t>
            </w:r>
          </w:p>
        </w:tc>
        <w:tc>
          <w:tcPr>
            <w:tcW w:w="3855" w:type="pct"/>
            <w:tcBorders>
              <w:tl2br w:val="nil"/>
              <w:tr2bl w:val="nil"/>
            </w:tcBorders>
            <w:shd w:val="clear" w:color="auto" w:fill="auto"/>
            <w:noWrap/>
            <w:vAlign w:val="bottom"/>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私有房产</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房屋状况</w:t>
            </w:r>
          </w:p>
        </w:tc>
        <w:tc>
          <w:tcPr>
            <w:tcW w:w="3855" w:type="pct"/>
            <w:tcBorders>
              <w:tl2br w:val="nil"/>
              <w:tr2bl w:val="nil"/>
            </w:tcBorders>
            <w:shd w:val="clear" w:color="auto" w:fill="auto"/>
            <w:noWrap/>
            <w:vAlign w:val="bottom"/>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结构：混合；</w:t>
            </w:r>
            <w:r>
              <w:rPr>
                <w:rFonts w:hint="eastAsia" w:ascii="宋体" w:hAnsi="宋体" w:eastAsia="宋体" w:cs="宋体"/>
                <w:color w:val="auto"/>
                <w:spacing w:val="10"/>
                <w:kern w:val="2"/>
                <w:sz w:val="21"/>
                <w:szCs w:val="21"/>
                <w:lang w:val="en-US" w:eastAsia="zh-CN" w:bidi="ar-SA"/>
              </w:rPr>
              <w:t>房屋</w:t>
            </w:r>
            <w:r>
              <w:rPr>
                <w:rFonts w:hint="default" w:ascii="宋体" w:hAnsi="宋体" w:eastAsia="宋体" w:cs="宋体"/>
                <w:color w:val="auto"/>
                <w:spacing w:val="10"/>
                <w:kern w:val="2"/>
                <w:sz w:val="21"/>
                <w:szCs w:val="21"/>
                <w:lang w:val="en-US" w:eastAsia="zh-CN" w:bidi="ar-SA"/>
              </w:rPr>
              <w:t>总层数：8；所在层数：1；建筑面积：219.29平方米</w:t>
            </w:r>
            <w:r>
              <w:rPr>
                <w:rFonts w:hint="eastAsia" w:ascii="宋体" w:hAnsi="宋体" w:eastAsia="宋体" w:cs="宋体"/>
                <w:color w:val="auto"/>
                <w:spacing w:val="10"/>
                <w:kern w:val="2"/>
                <w:sz w:val="21"/>
                <w:szCs w:val="21"/>
                <w:lang w:val="en-US" w:eastAsia="zh-CN" w:bidi="ar-SA"/>
              </w:rPr>
              <w:t>；设计用途：商服</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国土使用证号</w:t>
            </w:r>
          </w:p>
        </w:tc>
        <w:tc>
          <w:tcPr>
            <w:tcW w:w="3855" w:type="pct"/>
            <w:tcBorders>
              <w:tl2br w:val="nil"/>
              <w:tr2bl w:val="nil"/>
            </w:tcBorders>
            <w:shd w:val="clear" w:color="auto" w:fill="auto"/>
            <w:noWrap/>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衡国用（2006B）第3051333号</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土地使用权人</w:t>
            </w:r>
          </w:p>
        </w:tc>
        <w:tc>
          <w:tcPr>
            <w:tcW w:w="3855" w:type="pct"/>
            <w:tcBorders>
              <w:tl2br w:val="nil"/>
              <w:tr2bl w:val="nil"/>
            </w:tcBorders>
            <w:shd w:val="clear" w:color="auto" w:fill="auto"/>
            <w:noWrap/>
            <w:vAlign w:val="bottom"/>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廖湖北</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eastAsia" w:ascii="宋体" w:hAnsi="宋体" w:eastAsia="宋体" w:cs="宋体"/>
                <w:color w:val="auto"/>
                <w:spacing w:val="10"/>
                <w:kern w:val="2"/>
                <w:sz w:val="21"/>
                <w:szCs w:val="21"/>
                <w:lang w:val="en-US" w:eastAsia="zh-CN" w:bidi="ar-SA"/>
              </w:rPr>
              <w:t>座</w:t>
            </w:r>
            <w:r>
              <w:rPr>
                <w:rFonts w:hint="default" w:ascii="宋体" w:hAnsi="宋体" w:eastAsia="宋体" w:cs="宋体"/>
                <w:color w:val="auto"/>
                <w:spacing w:val="10"/>
                <w:kern w:val="2"/>
                <w:sz w:val="21"/>
                <w:szCs w:val="21"/>
                <w:lang w:val="en-US" w:eastAsia="zh-CN" w:bidi="ar-SA"/>
              </w:rPr>
              <w:t>落</w:t>
            </w:r>
          </w:p>
        </w:tc>
        <w:tc>
          <w:tcPr>
            <w:tcW w:w="3855" w:type="pct"/>
            <w:tcBorders>
              <w:tl2br w:val="nil"/>
              <w:tr2bl w:val="nil"/>
            </w:tcBorders>
            <w:shd w:val="clear" w:color="auto" w:fill="auto"/>
            <w:noWrap/>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雁峰区和平南路9号</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地类（用途）</w:t>
            </w:r>
          </w:p>
        </w:tc>
        <w:tc>
          <w:tcPr>
            <w:tcW w:w="3855" w:type="pct"/>
            <w:tcBorders>
              <w:tl2br w:val="nil"/>
              <w:tr2bl w:val="nil"/>
            </w:tcBorders>
            <w:shd w:val="clear" w:color="auto" w:fill="auto"/>
            <w:noWrap/>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商业用地</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使用权类型</w:t>
            </w:r>
          </w:p>
        </w:tc>
        <w:tc>
          <w:tcPr>
            <w:tcW w:w="3855" w:type="pct"/>
            <w:tcBorders>
              <w:tl2br w:val="nil"/>
              <w:tr2bl w:val="nil"/>
            </w:tcBorders>
            <w:shd w:val="clear" w:color="auto" w:fill="auto"/>
            <w:noWrap/>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国有出让</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终止日期</w:t>
            </w:r>
          </w:p>
        </w:tc>
        <w:tc>
          <w:tcPr>
            <w:tcW w:w="3855" w:type="pct"/>
            <w:tcBorders>
              <w:tl2br w:val="nil"/>
              <w:tr2bl w:val="nil"/>
            </w:tcBorders>
            <w:shd w:val="clear" w:color="auto" w:fill="auto"/>
            <w:noWrap/>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2046-</w:t>
            </w:r>
            <w:r>
              <w:rPr>
                <w:rFonts w:hint="eastAsia" w:ascii="宋体" w:hAnsi="宋体" w:eastAsia="宋体" w:cs="宋体"/>
                <w:color w:val="auto"/>
                <w:spacing w:val="10"/>
                <w:kern w:val="2"/>
                <w:sz w:val="21"/>
                <w:szCs w:val="21"/>
                <w:lang w:val="en-US" w:eastAsia="zh-CN" w:bidi="ar-SA"/>
              </w:rPr>
              <w:t>0</w:t>
            </w:r>
            <w:r>
              <w:rPr>
                <w:rFonts w:hint="default" w:ascii="宋体" w:hAnsi="宋体" w:eastAsia="宋体" w:cs="宋体"/>
                <w:color w:val="auto"/>
                <w:spacing w:val="10"/>
                <w:kern w:val="2"/>
                <w:sz w:val="21"/>
                <w:szCs w:val="21"/>
                <w:lang w:val="en-US" w:eastAsia="zh-CN" w:bidi="ar-SA"/>
              </w:rPr>
              <w:t>5-24</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4" w:space="0"/>
          </w:tblBorders>
          <w:tblCellMar>
            <w:top w:w="0" w:type="dxa"/>
            <w:left w:w="108" w:type="dxa"/>
            <w:bottom w:w="0" w:type="dxa"/>
            <w:right w:w="108" w:type="dxa"/>
          </w:tblCellMar>
        </w:tblPrEx>
        <w:trPr>
          <w:trHeight w:val="280" w:hRule="atLeast"/>
          <w:jc w:val="center"/>
        </w:trPr>
        <w:tc>
          <w:tcPr>
            <w:tcW w:w="1144" w:type="pct"/>
            <w:tcBorders>
              <w:tl2br w:val="nil"/>
              <w:tr2bl w:val="nil"/>
            </w:tcBorders>
            <w:shd w:val="clear" w:color="auto" w:fill="auto"/>
            <w:noWrap/>
            <w:vAlign w:val="center"/>
          </w:tcPr>
          <w:p>
            <w:pPr>
              <w:keepNext w:val="0"/>
              <w:keepLines w:val="0"/>
              <w:widowControl w:val="0"/>
              <w:suppressLineNumbers w:val="0"/>
              <w:spacing w:before="0" w:beforeAutospacing="0" w:after="0" w:afterAutospacing="0" w:line="280" w:lineRule="exact"/>
              <w:ind w:left="0" w:right="0" w:firstLine="0" w:firstLineChars="0"/>
              <w:jc w:val="center"/>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面积</w:t>
            </w:r>
          </w:p>
        </w:tc>
        <w:tc>
          <w:tcPr>
            <w:tcW w:w="3855" w:type="pct"/>
            <w:tcBorders>
              <w:tl2br w:val="nil"/>
              <w:tr2bl w:val="nil"/>
            </w:tcBorders>
            <w:shd w:val="clear" w:color="auto" w:fill="auto"/>
            <w:noWrap/>
          </w:tcPr>
          <w:p>
            <w:pPr>
              <w:keepNext w:val="0"/>
              <w:keepLines w:val="0"/>
              <w:widowControl w:val="0"/>
              <w:suppressLineNumbers w:val="0"/>
              <w:spacing w:before="0" w:beforeAutospacing="0" w:after="0" w:afterAutospacing="0" w:line="280" w:lineRule="exact"/>
              <w:ind w:left="0" w:right="0" w:firstLine="0" w:firstLineChars="0"/>
              <w:jc w:val="left"/>
              <w:rPr>
                <w:rFonts w:hint="default" w:ascii="宋体" w:hAnsi="宋体" w:eastAsia="宋体" w:cs="宋体"/>
                <w:color w:val="auto"/>
                <w:spacing w:val="10"/>
                <w:kern w:val="2"/>
                <w:sz w:val="21"/>
                <w:szCs w:val="21"/>
                <w:lang w:val="en-US" w:eastAsia="zh-CN" w:bidi="ar-SA"/>
              </w:rPr>
            </w:pPr>
            <w:r>
              <w:rPr>
                <w:rFonts w:hint="default" w:ascii="宋体" w:hAnsi="宋体" w:eastAsia="宋体" w:cs="宋体"/>
                <w:color w:val="auto"/>
                <w:spacing w:val="10"/>
                <w:kern w:val="2"/>
                <w:sz w:val="21"/>
                <w:szCs w:val="21"/>
                <w:lang w:val="en-US" w:eastAsia="zh-CN" w:bidi="ar-SA"/>
              </w:rPr>
              <w:t>使用权面积241.0平方米，其中分摊面积27.7平方米</w:t>
            </w:r>
          </w:p>
        </w:tc>
      </w:tr>
    </w:tbl>
    <w:p>
      <w:pPr>
        <w:spacing w:line="440" w:lineRule="exact"/>
        <w:ind w:firstLine="520" w:firstLineChars="200"/>
        <w:rPr>
          <w:rFonts w:hint="eastAsia" w:ascii="宋体" w:hAnsi="宋体"/>
          <w:sz w:val="24"/>
          <w:szCs w:val="24"/>
          <w:lang w:eastAsia="zh-CN"/>
        </w:rPr>
      </w:pPr>
      <w:r>
        <w:rPr>
          <w:rFonts w:hint="eastAsia" w:ascii="宋体" w:hAnsi="宋体"/>
          <w:sz w:val="24"/>
          <w:szCs w:val="24"/>
          <w:lang w:eastAsia="zh-CN"/>
        </w:rPr>
        <w:t>截至价值时点，根据现场查勘获悉，估价对象已设立抵押他项权利。</w:t>
      </w:r>
    </w:p>
    <w:p>
      <w:pPr>
        <w:widowControl/>
        <w:ind w:firstLine="482"/>
        <w:rPr>
          <w:rFonts w:hint="eastAsia"/>
          <w:b/>
          <w:bCs/>
          <w:spacing w:val="0"/>
        </w:rPr>
      </w:pPr>
      <w:r>
        <w:rPr>
          <w:b/>
          <w:bCs/>
          <w:spacing w:val="0"/>
        </w:rPr>
        <w:t>3. 土地基本状况</w:t>
      </w:r>
      <w:r>
        <w:rPr>
          <w:rFonts w:hint="eastAsia"/>
          <w:b/>
          <w:bCs/>
          <w:spacing w:val="0"/>
        </w:rPr>
        <w:t>：</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2"/>
        <w:gridCol w:w="6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vAlign w:val="center"/>
          </w:tcPr>
          <w:p>
            <w:pPr>
              <w:keepNext w:val="0"/>
              <w:keepLines w:val="0"/>
              <w:suppressLineNumbers w:val="0"/>
              <w:spacing w:before="0" w:beforeAutospacing="0" w:after="0" w:afterAutospacing="0" w:line="240" w:lineRule="auto"/>
              <w:ind w:left="0" w:right="0" w:firstLine="0" w:firstLineChars="0"/>
              <w:jc w:val="center"/>
              <w:rPr>
                <w:rFonts w:hint="default" w:ascii="宋体" w:hAnsi="宋体" w:cs="Times New Roman"/>
                <w:color w:val="auto"/>
                <w:spacing w:val="0"/>
                <w:sz w:val="21"/>
                <w:szCs w:val="20"/>
              </w:rPr>
            </w:pPr>
            <w:r>
              <w:rPr>
                <w:rFonts w:hint="default" w:ascii="宋体" w:hAnsi="宋体" w:cs="Times New Roman"/>
                <w:color w:val="auto"/>
                <w:spacing w:val="0"/>
                <w:sz w:val="21"/>
                <w:szCs w:val="20"/>
              </w:rPr>
              <w:t>土地四至</w:t>
            </w:r>
          </w:p>
        </w:tc>
        <w:tc>
          <w:tcPr>
            <w:tcW w:w="3978" w:type="pct"/>
            <w:vAlign w:val="center"/>
          </w:tcPr>
          <w:p>
            <w:pPr>
              <w:keepNext w:val="0"/>
              <w:keepLines w:val="0"/>
              <w:suppressLineNumbers w:val="0"/>
              <w:spacing w:before="0" w:beforeAutospacing="0" w:after="0" w:afterAutospacing="0" w:line="240" w:lineRule="auto"/>
              <w:ind w:left="0" w:right="0" w:firstLine="0" w:firstLineChars="0"/>
              <w:jc w:val="both"/>
              <w:rPr>
                <w:rFonts w:hint="default" w:ascii="宋体" w:hAnsi="宋体" w:cs="Times New Roman"/>
                <w:color w:val="auto"/>
                <w:spacing w:val="0"/>
                <w:sz w:val="21"/>
                <w:szCs w:val="20"/>
              </w:rPr>
            </w:pPr>
            <w:r>
              <w:rPr>
                <w:rFonts w:hint="default" w:ascii="宋体" w:hAnsi="宋体" w:cs="Times New Roman"/>
                <w:color w:val="auto"/>
                <w:spacing w:val="0"/>
                <w:sz w:val="21"/>
                <w:szCs w:val="20"/>
              </w:rPr>
              <w:t>东至民俗文化广场，南</w:t>
            </w:r>
            <w:r>
              <w:rPr>
                <w:rFonts w:hint="eastAsia" w:ascii="宋体" w:hAnsi="宋体" w:cs="Times New Roman"/>
                <w:color w:val="auto"/>
                <w:spacing w:val="0"/>
                <w:sz w:val="21"/>
                <w:szCs w:val="20"/>
                <w:lang w:eastAsia="zh-CN"/>
              </w:rPr>
              <w:t>至</w:t>
            </w:r>
            <w:r>
              <w:rPr>
                <w:rFonts w:hint="default" w:ascii="宋体" w:hAnsi="宋体" w:cs="Times New Roman"/>
                <w:color w:val="auto"/>
                <w:spacing w:val="0"/>
                <w:sz w:val="21"/>
                <w:szCs w:val="20"/>
              </w:rPr>
              <w:t>先锋路，西至和平南路，北至市府路。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vAlign w:val="center"/>
          </w:tcPr>
          <w:p>
            <w:pPr>
              <w:keepNext w:val="0"/>
              <w:keepLines w:val="0"/>
              <w:suppressLineNumbers w:val="0"/>
              <w:spacing w:before="0" w:beforeAutospacing="0" w:after="0" w:afterAutospacing="0" w:line="240" w:lineRule="auto"/>
              <w:ind w:left="0" w:right="0" w:firstLine="0" w:firstLineChars="0"/>
              <w:jc w:val="center"/>
              <w:rPr>
                <w:rFonts w:hint="default" w:ascii="宋体" w:hAnsi="宋体" w:cs="Times New Roman"/>
                <w:color w:val="auto"/>
                <w:spacing w:val="0"/>
                <w:sz w:val="21"/>
                <w:szCs w:val="20"/>
              </w:rPr>
            </w:pPr>
            <w:r>
              <w:rPr>
                <w:rFonts w:hint="default" w:ascii="宋体" w:hAnsi="宋体" w:cs="Times New Roman"/>
                <w:color w:val="auto"/>
                <w:spacing w:val="0"/>
                <w:sz w:val="21"/>
                <w:szCs w:val="20"/>
              </w:rPr>
              <w:t>土地形状</w:t>
            </w:r>
          </w:p>
        </w:tc>
        <w:tc>
          <w:tcPr>
            <w:tcW w:w="3978" w:type="pct"/>
            <w:vAlign w:val="center"/>
          </w:tcPr>
          <w:p>
            <w:pPr>
              <w:keepNext w:val="0"/>
              <w:keepLines w:val="0"/>
              <w:suppressLineNumbers w:val="0"/>
              <w:spacing w:before="0" w:beforeAutospacing="0" w:after="0" w:afterAutospacing="0" w:line="240" w:lineRule="auto"/>
              <w:ind w:left="0" w:right="0" w:firstLine="0" w:firstLineChars="0"/>
              <w:jc w:val="both"/>
              <w:rPr>
                <w:rFonts w:hint="default" w:ascii="宋体" w:hAnsi="宋体" w:cs="Times New Roman"/>
                <w:color w:val="auto"/>
                <w:spacing w:val="0"/>
                <w:sz w:val="21"/>
                <w:szCs w:val="20"/>
              </w:rPr>
            </w:pPr>
            <w:r>
              <w:rPr>
                <w:rFonts w:hint="default" w:ascii="宋体" w:hAnsi="宋体" w:cs="Times New Roman"/>
                <w:color w:val="auto"/>
                <w:spacing w:val="0"/>
                <w:sz w:val="21"/>
                <w:szCs w:val="20"/>
              </w:rPr>
              <w:t>土地形状较规则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vAlign w:val="center"/>
          </w:tcPr>
          <w:p>
            <w:pPr>
              <w:keepNext w:val="0"/>
              <w:keepLines w:val="0"/>
              <w:suppressLineNumbers w:val="0"/>
              <w:spacing w:before="0" w:beforeAutospacing="0" w:after="0" w:afterAutospacing="0" w:line="240" w:lineRule="auto"/>
              <w:ind w:left="0" w:right="0" w:firstLine="0" w:firstLineChars="0"/>
              <w:jc w:val="center"/>
              <w:rPr>
                <w:rFonts w:hint="default" w:ascii="宋体" w:hAnsi="宋体" w:cs="Times New Roman"/>
                <w:color w:val="auto"/>
                <w:spacing w:val="0"/>
                <w:sz w:val="21"/>
                <w:szCs w:val="20"/>
              </w:rPr>
            </w:pPr>
            <w:r>
              <w:rPr>
                <w:rFonts w:hint="default" w:ascii="宋体" w:hAnsi="宋体" w:cs="Times New Roman"/>
                <w:color w:val="auto"/>
                <w:spacing w:val="0"/>
                <w:sz w:val="21"/>
                <w:szCs w:val="20"/>
              </w:rPr>
              <w:t>土地使用期限</w:t>
            </w:r>
          </w:p>
        </w:tc>
        <w:tc>
          <w:tcPr>
            <w:tcW w:w="3978" w:type="pct"/>
            <w:vAlign w:val="center"/>
          </w:tcPr>
          <w:p>
            <w:pPr>
              <w:keepNext w:val="0"/>
              <w:keepLines w:val="0"/>
              <w:suppressLineNumbers w:val="0"/>
              <w:spacing w:before="0" w:beforeAutospacing="0" w:after="0" w:afterAutospacing="0" w:line="240" w:lineRule="auto"/>
              <w:ind w:left="0" w:right="0" w:firstLine="0" w:firstLineChars="0"/>
              <w:jc w:val="both"/>
              <w:rPr>
                <w:rFonts w:hint="default" w:ascii="宋体" w:hAnsi="宋体" w:cs="Times New Roman"/>
                <w:color w:val="auto"/>
                <w:spacing w:val="0"/>
                <w:sz w:val="21"/>
                <w:szCs w:val="20"/>
              </w:rPr>
            </w:pPr>
            <w:r>
              <w:rPr>
                <w:rFonts w:hint="default" w:ascii="宋体" w:hAnsi="宋体" w:cs="Times New Roman"/>
                <w:color w:val="auto"/>
                <w:spacing w:val="0"/>
                <w:sz w:val="21"/>
                <w:szCs w:val="20"/>
              </w:rPr>
              <w:t>土地使用权终止日期：2046年</w:t>
            </w:r>
            <w:r>
              <w:rPr>
                <w:rFonts w:hint="eastAsia" w:ascii="宋体" w:hAnsi="宋体" w:cs="Times New Roman"/>
                <w:color w:val="auto"/>
                <w:spacing w:val="0"/>
                <w:sz w:val="21"/>
                <w:szCs w:val="20"/>
                <w:lang w:val="en-US" w:eastAsia="zh-CN"/>
              </w:rPr>
              <w:t>0</w:t>
            </w:r>
            <w:r>
              <w:rPr>
                <w:rFonts w:hint="default" w:ascii="宋体" w:hAnsi="宋体" w:cs="Times New Roman"/>
                <w:color w:val="auto"/>
                <w:spacing w:val="0"/>
                <w:sz w:val="21"/>
                <w:szCs w:val="20"/>
              </w:rPr>
              <w:t>5月24日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vAlign w:val="center"/>
          </w:tcPr>
          <w:p>
            <w:pPr>
              <w:keepNext w:val="0"/>
              <w:keepLines w:val="0"/>
              <w:suppressLineNumbers w:val="0"/>
              <w:spacing w:before="0" w:beforeAutospacing="0" w:after="0" w:afterAutospacing="0" w:line="240" w:lineRule="auto"/>
              <w:ind w:left="0" w:right="0" w:firstLine="0" w:firstLineChars="0"/>
              <w:jc w:val="center"/>
              <w:rPr>
                <w:rFonts w:hint="default" w:ascii="宋体" w:hAnsi="宋体" w:cs="Times New Roman"/>
                <w:color w:val="auto"/>
                <w:spacing w:val="0"/>
                <w:sz w:val="21"/>
                <w:szCs w:val="20"/>
              </w:rPr>
            </w:pPr>
            <w:r>
              <w:rPr>
                <w:rFonts w:hint="default" w:ascii="宋体" w:hAnsi="宋体" w:cs="Times New Roman"/>
                <w:color w:val="auto"/>
                <w:spacing w:val="0"/>
                <w:sz w:val="21"/>
                <w:szCs w:val="20"/>
              </w:rPr>
              <w:t>土地开发程度</w:t>
            </w:r>
          </w:p>
        </w:tc>
        <w:tc>
          <w:tcPr>
            <w:tcW w:w="3978" w:type="pct"/>
            <w:vAlign w:val="center"/>
          </w:tcPr>
          <w:p>
            <w:pPr>
              <w:keepNext w:val="0"/>
              <w:keepLines w:val="0"/>
              <w:suppressLineNumbers w:val="0"/>
              <w:spacing w:before="0" w:beforeAutospacing="0" w:after="0" w:afterAutospacing="0" w:line="240" w:lineRule="auto"/>
              <w:ind w:left="0" w:right="0" w:firstLine="0" w:firstLineChars="0"/>
              <w:jc w:val="both"/>
              <w:rPr>
                <w:rFonts w:hint="default" w:ascii="宋体" w:hAnsi="宋体" w:cs="Times New Roman"/>
                <w:color w:val="auto"/>
                <w:spacing w:val="0"/>
                <w:sz w:val="21"/>
                <w:szCs w:val="20"/>
              </w:rPr>
            </w:pPr>
            <w:r>
              <w:rPr>
                <w:rFonts w:hint="default" w:ascii="宋体" w:hAnsi="宋体" w:cs="Times New Roman"/>
                <w:color w:val="auto"/>
                <w:spacing w:val="0"/>
                <w:sz w:val="21"/>
                <w:szCs w:val="20"/>
              </w:rPr>
              <w:t>该区域基础配套设施为“六通”（通路、通电、供水、排水、通讯、通气），不受水文状况影响、地基承载力达到规定要求，符合规划限制条件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022" w:type="pct"/>
            <w:vAlign w:val="center"/>
          </w:tcPr>
          <w:p>
            <w:pPr>
              <w:keepNext w:val="0"/>
              <w:keepLines w:val="0"/>
              <w:suppressLineNumbers w:val="0"/>
              <w:spacing w:before="0" w:beforeAutospacing="0" w:after="0" w:afterAutospacing="0" w:line="240" w:lineRule="auto"/>
              <w:ind w:left="0" w:right="0" w:firstLine="0" w:firstLineChars="0"/>
              <w:jc w:val="center"/>
              <w:rPr>
                <w:rFonts w:hint="default" w:ascii="宋体" w:hAnsi="宋体" w:cs="Times New Roman"/>
                <w:color w:val="auto"/>
                <w:spacing w:val="0"/>
                <w:sz w:val="21"/>
                <w:szCs w:val="20"/>
              </w:rPr>
            </w:pPr>
            <w:r>
              <w:rPr>
                <w:rFonts w:hint="default" w:ascii="宋体" w:hAnsi="宋体" w:cs="Times New Roman"/>
                <w:color w:val="auto"/>
                <w:spacing w:val="0"/>
                <w:sz w:val="21"/>
                <w:szCs w:val="20"/>
              </w:rPr>
              <w:t>土地使用权类型</w:t>
            </w:r>
          </w:p>
        </w:tc>
        <w:tc>
          <w:tcPr>
            <w:tcW w:w="3978" w:type="pct"/>
            <w:vAlign w:val="center"/>
          </w:tcPr>
          <w:p>
            <w:pPr>
              <w:keepNext w:val="0"/>
              <w:keepLines w:val="0"/>
              <w:suppressLineNumbers w:val="0"/>
              <w:spacing w:before="0" w:beforeAutospacing="0" w:after="0" w:afterAutospacing="0" w:line="240" w:lineRule="auto"/>
              <w:ind w:left="0" w:right="0" w:firstLine="0" w:firstLineChars="0"/>
              <w:jc w:val="both"/>
              <w:rPr>
                <w:rFonts w:hint="default" w:ascii="宋体" w:hAnsi="宋体" w:cs="Times New Roman"/>
                <w:color w:val="auto"/>
                <w:spacing w:val="0"/>
                <w:sz w:val="21"/>
                <w:szCs w:val="20"/>
              </w:rPr>
            </w:pPr>
            <w:r>
              <w:rPr>
                <w:rFonts w:hint="eastAsia" w:ascii="宋体" w:hAnsi="宋体" w:cs="Times New Roman"/>
                <w:color w:val="auto"/>
                <w:spacing w:val="0"/>
                <w:sz w:val="21"/>
                <w:szCs w:val="20"/>
                <w:lang w:eastAsia="zh-CN"/>
              </w:rPr>
              <w:t>使用权类型</w:t>
            </w:r>
            <w:r>
              <w:rPr>
                <w:rFonts w:hint="default" w:ascii="宋体" w:hAnsi="宋体" w:cs="Times New Roman"/>
                <w:color w:val="auto"/>
                <w:spacing w:val="0"/>
                <w:sz w:val="21"/>
                <w:szCs w:val="20"/>
              </w:rPr>
              <w:t>为</w:t>
            </w:r>
            <w:r>
              <w:rPr>
                <w:rFonts w:hint="eastAsia" w:ascii="宋体" w:hAnsi="宋体" w:cs="Times New Roman"/>
                <w:color w:val="auto"/>
                <w:spacing w:val="0"/>
                <w:sz w:val="21"/>
                <w:szCs w:val="20"/>
                <w:lang w:eastAsia="zh-CN"/>
              </w:rPr>
              <w:t>国有</w:t>
            </w:r>
            <w:r>
              <w:rPr>
                <w:rFonts w:hint="default" w:ascii="宋体" w:hAnsi="宋体" w:cs="Times New Roman"/>
                <w:color w:val="auto"/>
                <w:spacing w:val="0"/>
                <w:sz w:val="21"/>
                <w:szCs w:val="20"/>
              </w:rPr>
              <w:t>出让，</w:t>
            </w:r>
            <w:r>
              <w:rPr>
                <w:rFonts w:hint="eastAsia" w:ascii="宋体" w:hAnsi="宋体" w:cs="Times New Roman"/>
                <w:color w:val="auto"/>
                <w:spacing w:val="0"/>
                <w:sz w:val="21"/>
                <w:szCs w:val="20"/>
                <w:lang w:eastAsia="zh-CN"/>
              </w:rPr>
              <w:t>地类（</w:t>
            </w:r>
            <w:r>
              <w:rPr>
                <w:rFonts w:hint="default" w:ascii="宋体" w:hAnsi="宋体" w:cs="Times New Roman"/>
                <w:color w:val="auto"/>
                <w:spacing w:val="0"/>
                <w:sz w:val="21"/>
                <w:szCs w:val="20"/>
              </w:rPr>
              <w:t>用途</w:t>
            </w:r>
            <w:r>
              <w:rPr>
                <w:rFonts w:hint="eastAsia" w:ascii="宋体" w:hAnsi="宋体" w:cs="Times New Roman"/>
                <w:color w:val="auto"/>
                <w:spacing w:val="0"/>
                <w:sz w:val="21"/>
                <w:szCs w:val="20"/>
                <w:lang w:eastAsia="zh-CN"/>
              </w:rPr>
              <w:t>）</w:t>
            </w:r>
            <w:r>
              <w:rPr>
                <w:rFonts w:hint="default" w:ascii="宋体" w:hAnsi="宋体" w:cs="Times New Roman"/>
                <w:color w:val="auto"/>
                <w:spacing w:val="0"/>
                <w:sz w:val="21"/>
                <w:szCs w:val="20"/>
              </w:rPr>
              <w:t>为商业用地，使用权面积241.0平方米，其中分摊面积27.7平方米。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trPr>
        <w:tc>
          <w:tcPr>
            <w:tcW w:w="1022" w:type="pct"/>
            <w:vAlign w:val="center"/>
          </w:tcPr>
          <w:p>
            <w:pPr>
              <w:keepNext w:val="0"/>
              <w:keepLines w:val="0"/>
              <w:suppressLineNumbers w:val="0"/>
              <w:spacing w:before="0" w:beforeAutospacing="0" w:after="0" w:afterAutospacing="0" w:line="240" w:lineRule="auto"/>
              <w:ind w:left="0" w:right="0" w:firstLine="0" w:firstLineChars="0"/>
              <w:jc w:val="center"/>
              <w:rPr>
                <w:rFonts w:hint="default" w:ascii="宋体" w:hAnsi="宋体" w:cs="Times New Roman"/>
                <w:color w:val="auto"/>
                <w:spacing w:val="0"/>
                <w:sz w:val="21"/>
                <w:szCs w:val="20"/>
              </w:rPr>
            </w:pPr>
            <w:r>
              <w:rPr>
                <w:rFonts w:hint="default" w:ascii="宋体" w:hAnsi="宋体" w:cs="Times New Roman"/>
                <w:color w:val="auto"/>
                <w:spacing w:val="0"/>
                <w:sz w:val="21"/>
                <w:szCs w:val="20"/>
              </w:rPr>
              <w:t>土地状况描述</w:t>
            </w:r>
          </w:p>
        </w:tc>
        <w:tc>
          <w:tcPr>
            <w:tcW w:w="3978" w:type="pct"/>
            <w:vAlign w:val="center"/>
          </w:tcPr>
          <w:p>
            <w:pPr>
              <w:keepNext w:val="0"/>
              <w:keepLines w:val="0"/>
              <w:suppressLineNumbers w:val="0"/>
              <w:spacing w:before="0" w:beforeAutospacing="0" w:after="0" w:afterAutospacing="0" w:line="240" w:lineRule="auto"/>
              <w:ind w:left="0" w:right="0" w:firstLine="0" w:firstLineChars="0"/>
              <w:jc w:val="both"/>
              <w:rPr>
                <w:rFonts w:hint="default" w:ascii="宋体" w:hAnsi="宋体" w:cs="Times New Roman"/>
                <w:color w:val="auto"/>
                <w:spacing w:val="0"/>
                <w:sz w:val="21"/>
                <w:szCs w:val="20"/>
              </w:rPr>
            </w:pPr>
            <w:r>
              <w:rPr>
                <w:rFonts w:hint="default" w:ascii="宋体" w:hAnsi="宋体" w:cs="Times New Roman"/>
                <w:color w:val="auto"/>
                <w:spacing w:val="0"/>
                <w:sz w:val="21"/>
                <w:szCs w:val="20"/>
              </w:rPr>
              <w:t>地形为平地，地势平坦。地质坚实，地基承载力较好，适合建造各类建筑。土壤属于自然形成的红壤，污染轻。</w:t>
            </w:r>
          </w:p>
        </w:tc>
      </w:tr>
    </w:tbl>
    <w:p>
      <w:pPr>
        <w:widowControl/>
        <w:ind w:firstLine="482"/>
        <w:rPr>
          <w:rFonts w:hint="eastAsia"/>
          <w:b/>
          <w:bCs/>
          <w:spacing w:val="0"/>
        </w:rPr>
      </w:pPr>
      <w:r>
        <w:rPr>
          <w:rFonts w:hint="eastAsia"/>
          <w:b/>
          <w:bCs/>
          <w:spacing w:val="0"/>
        </w:rPr>
        <w:t>4. 建筑物基本状况：</w:t>
      </w:r>
      <w:r>
        <w:rPr>
          <w:b/>
          <w:bCs/>
          <w:spacing w:val="0"/>
        </w:rPr>
        <w:t xml:space="preserve"> </w:t>
      </w:r>
    </w:p>
    <w:tbl>
      <w:tblPr>
        <w:tblStyle w:val="10"/>
        <w:tblW w:w="5062"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9"/>
        <w:gridCol w:w="7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857"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建成时间（新旧程度）</w:t>
            </w:r>
          </w:p>
        </w:tc>
        <w:tc>
          <w:tcPr>
            <w:tcW w:w="4142"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估价对象约建于2005年，于价值时点为完好房。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建筑结构</w:t>
            </w:r>
          </w:p>
        </w:tc>
        <w:tc>
          <w:tcPr>
            <w:tcW w:w="4142"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混合结构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设施设备</w:t>
            </w:r>
          </w:p>
        </w:tc>
        <w:tc>
          <w:tcPr>
            <w:tcW w:w="4142"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供水、排水、供电、照明、通讯等设施齐全且均能正常使用，室外公共配套设施完备程度高。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装饰装修</w:t>
            </w:r>
          </w:p>
        </w:tc>
        <w:tc>
          <w:tcPr>
            <w:tcW w:w="4142"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外墙面为装饰板材，墙漆；</w:t>
            </w:r>
          </w:p>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估价对象西面临和平南路，北面临市府路；入户门为玻璃推拉门，卷帘门；室内装修</w:t>
            </w:r>
            <w:r>
              <w:rPr>
                <w:rFonts w:hint="eastAsia" w:ascii="宋体" w:hAnsi="宋体" w:cs="宋体"/>
                <w:color w:val="auto"/>
                <w:spacing w:val="0"/>
                <w:sz w:val="21"/>
                <w:szCs w:val="20"/>
                <w:lang w:eastAsia="zh-CN"/>
              </w:rPr>
              <w:t>档次</w:t>
            </w:r>
            <w:r>
              <w:rPr>
                <w:rFonts w:hint="default" w:ascii="宋体" w:hAnsi="宋体" w:cs="宋体"/>
                <w:color w:val="auto"/>
                <w:spacing w:val="0"/>
                <w:sz w:val="21"/>
                <w:szCs w:val="20"/>
              </w:rPr>
              <w:t>为简单装修。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维护状况</w:t>
            </w:r>
          </w:p>
        </w:tc>
        <w:tc>
          <w:tcPr>
            <w:tcW w:w="4142"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经估价人员现场查勘，估价对象维护及保养情况较好，室内上下水、照明等附属设施均可正常使用。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857"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建筑规模</w:t>
            </w:r>
          </w:p>
        </w:tc>
        <w:tc>
          <w:tcPr>
            <w:tcW w:w="4142"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估价对象所在楼栋总层数为8层，估价对象所在层为第1层，层高约</w:t>
            </w:r>
            <w:r>
              <w:rPr>
                <w:rFonts w:hint="eastAsia" w:ascii="宋体" w:hAnsi="宋体" w:cs="宋体"/>
                <w:color w:val="auto"/>
                <w:spacing w:val="0"/>
                <w:sz w:val="21"/>
                <w:szCs w:val="20"/>
                <w:lang w:val="en-US" w:eastAsia="zh-CN"/>
              </w:rPr>
              <w:t>4.2</w:t>
            </w:r>
            <w:r>
              <w:rPr>
                <w:rFonts w:hint="default" w:ascii="宋体" w:hAnsi="宋体" w:cs="宋体"/>
                <w:color w:val="auto"/>
                <w:spacing w:val="0"/>
                <w:sz w:val="21"/>
                <w:szCs w:val="20"/>
              </w:rPr>
              <w:t>米。</w:t>
            </w:r>
          </w:p>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估价对象</w:t>
            </w:r>
            <w:r>
              <w:rPr>
                <w:rFonts w:hint="eastAsia" w:ascii="宋体" w:hAnsi="宋体" w:cs="宋体"/>
                <w:color w:val="auto"/>
                <w:spacing w:val="0"/>
                <w:sz w:val="21"/>
                <w:szCs w:val="20"/>
                <w:lang w:eastAsia="zh-CN"/>
              </w:rPr>
              <w:t>设计</w:t>
            </w:r>
            <w:r>
              <w:rPr>
                <w:rFonts w:hint="default" w:ascii="宋体" w:hAnsi="宋体" w:cs="宋体"/>
                <w:color w:val="auto"/>
                <w:spacing w:val="0"/>
                <w:sz w:val="21"/>
                <w:szCs w:val="20"/>
              </w:rPr>
              <w:t>用途</w:t>
            </w:r>
            <w:r>
              <w:rPr>
                <w:rFonts w:hint="eastAsia" w:ascii="宋体" w:hAnsi="宋体" w:cs="宋体"/>
                <w:color w:val="auto"/>
                <w:spacing w:val="0"/>
                <w:sz w:val="21"/>
                <w:szCs w:val="20"/>
                <w:lang w:eastAsia="zh-CN"/>
              </w:rPr>
              <w:t>与实际用途均</w:t>
            </w:r>
            <w:r>
              <w:rPr>
                <w:rFonts w:hint="default" w:ascii="宋体" w:hAnsi="宋体" w:cs="宋体"/>
                <w:color w:val="auto"/>
                <w:spacing w:val="0"/>
                <w:sz w:val="21"/>
                <w:szCs w:val="20"/>
              </w:rPr>
              <w:t>为商服，建筑面积为219.29平方米；临和平南路面宽21.6米，纵深8-10米</w:t>
            </w:r>
            <w:r>
              <w:rPr>
                <w:rFonts w:hint="default" w:ascii="宋体" w:hAnsi="宋体" w:cs="宋体"/>
                <w:color w:val="000000"/>
                <w:spacing w:val="0"/>
                <w:sz w:val="21"/>
                <w:szCs w:val="20"/>
                <w:shd w:val="clear" w:color="auto" w:fill="FFFFFF"/>
              </w:rPr>
              <w:t>，</w:t>
            </w:r>
            <w:r>
              <w:rPr>
                <w:rFonts w:hint="default" w:ascii="宋体" w:hAnsi="宋体" w:cs="宋体"/>
                <w:color w:val="000000"/>
                <w:spacing w:val="0"/>
                <w:sz w:val="21"/>
                <w:szCs w:val="20"/>
              </w:rPr>
              <w:t>形状方正，周正适用，现分隔成3套商铺出租；临市府路面宽5.3米，纵深1.5米，形状方正，周正适用，现出租为便民店。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 w:hRule="atLeast"/>
        </w:trPr>
        <w:tc>
          <w:tcPr>
            <w:tcW w:w="857"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使用状况</w:t>
            </w:r>
          </w:p>
        </w:tc>
        <w:tc>
          <w:tcPr>
            <w:tcW w:w="4142" w:type="pct"/>
            <w:vAlign w:val="center"/>
          </w:tcPr>
          <w:p>
            <w:pPr>
              <w:keepNext w:val="0"/>
              <w:keepLines w:val="0"/>
              <w:suppressLineNumbers w:val="0"/>
              <w:spacing w:before="0" w:beforeAutospacing="0" w:after="0" w:afterAutospacing="0" w:line="240" w:lineRule="auto"/>
              <w:ind w:left="0" w:right="0" w:firstLine="0" w:firstLineChars="0"/>
              <w:jc w:val="left"/>
              <w:rPr>
                <w:rFonts w:hint="default" w:ascii="宋体" w:hAnsi="宋体" w:cs="宋体"/>
                <w:color w:val="auto"/>
                <w:spacing w:val="0"/>
                <w:sz w:val="21"/>
                <w:szCs w:val="20"/>
              </w:rPr>
            </w:pPr>
            <w:r>
              <w:rPr>
                <w:rFonts w:hint="default" w:ascii="宋体" w:hAnsi="宋体" w:cs="宋体"/>
                <w:color w:val="auto"/>
                <w:spacing w:val="0"/>
                <w:sz w:val="21"/>
                <w:szCs w:val="20"/>
              </w:rPr>
              <w:t>出租</w:t>
            </w:r>
          </w:p>
        </w:tc>
      </w:tr>
    </w:tbl>
    <w:p>
      <w:pPr>
        <w:pStyle w:val="3"/>
        <w:ind w:firstLine="0" w:firstLineChars="0"/>
        <w:rPr>
          <w:rFonts w:hint="eastAsia"/>
          <w:spacing w:val="0"/>
        </w:rPr>
      </w:pPr>
      <w:bookmarkStart w:id="9" w:name="_Toc15673"/>
      <w:r>
        <w:rPr>
          <w:rFonts w:hint="eastAsia"/>
          <w:spacing w:val="0"/>
        </w:rPr>
        <w:t>五、价值时点</w:t>
      </w:r>
      <w:bookmarkEnd w:id="9"/>
    </w:p>
    <w:p>
      <w:pPr>
        <w:ind w:firstLine="480"/>
        <w:rPr>
          <w:rFonts w:hint="eastAsia"/>
          <w:spacing w:val="0"/>
        </w:rPr>
      </w:pPr>
      <w:r>
        <w:rPr>
          <w:rFonts w:hint="eastAsia"/>
          <w:spacing w:val="0"/>
        </w:rPr>
        <w:t>根据房地产抵押估价指导意见，确定价值时点为完成估价对象实地查勘之日：</w:t>
      </w:r>
      <w:r>
        <w:rPr>
          <w:rFonts w:hint="eastAsia"/>
          <w:color w:val="FF0000"/>
          <w:spacing w:val="0"/>
          <w:lang w:eastAsia="zh-CN"/>
        </w:rPr>
        <w:t>2025年09月11日</w:t>
      </w:r>
      <w:r>
        <w:rPr>
          <w:rFonts w:hint="eastAsia"/>
          <w:spacing w:val="0"/>
        </w:rPr>
        <w:t>。</w:t>
      </w:r>
    </w:p>
    <w:p>
      <w:pPr>
        <w:pStyle w:val="3"/>
        <w:ind w:firstLine="0" w:firstLineChars="0"/>
        <w:rPr>
          <w:rFonts w:hint="eastAsia"/>
          <w:spacing w:val="0"/>
        </w:rPr>
      </w:pPr>
      <w:bookmarkStart w:id="10" w:name="_Toc21086"/>
      <w:r>
        <w:rPr>
          <w:rFonts w:hint="eastAsia"/>
          <w:spacing w:val="0"/>
        </w:rPr>
        <w:t>六、价值类型</w:t>
      </w:r>
      <w:bookmarkEnd w:id="10"/>
    </w:p>
    <w:p>
      <w:pPr>
        <w:ind w:firstLine="480"/>
        <w:rPr>
          <w:rFonts w:hint="eastAsia"/>
          <w:spacing w:val="0"/>
        </w:rPr>
      </w:pPr>
      <w:r>
        <w:rPr>
          <w:rFonts w:hint="eastAsia"/>
          <w:spacing w:val="0"/>
        </w:rPr>
        <w:t>本次评估为估价对象房地产抵押价值。</w:t>
      </w:r>
    </w:p>
    <w:p>
      <w:pPr>
        <w:ind w:firstLine="480"/>
        <w:rPr>
          <w:rFonts w:hint="eastAsia"/>
          <w:spacing w:val="0"/>
        </w:rPr>
      </w:pPr>
      <w:r>
        <w:rPr>
          <w:rFonts w:hint="eastAsia"/>
          <w:spacing w:val="0"/>
        </w:rPr>
        <w:t>房地产抵押价值为抵押房地产在价值时点的市场价值，等于假定未设立法定优先受偿权利下的市场价值减去房地产估价师知悉的法定优先受偿款。</w:t>
      </w:r>
    </w:p>
    <w:p>
      <w:pPr>
        <w:ind w:firstLine="480"/>
        <w:rPr>
          <w:rFonts w:hint="eastAsia"/>
          <w:spacing w:val="0"/>
        </w:rPr>
      </w:pPr>
      <w:r>
        <w:rPr>
          <w:rFonts w:hint="eastAsia"/>
          <w:spacing w:val="0"/>
        </w:rPr>
        <w:t>法定优先受偿款是指假定在价值时点实现抵押权时，法律规定优先于本次抵押贷款受偿的款额，包括发包人拖欠承包人的建筑工程价款，已抵押担保的债权数额，以及其他法定优先受偿款。</w:t>
      </w:r>
    </w:p>
    <w:p>
      <w:pPr>
        <w:pStyle w:val="3"/>
        <w:ind w:firstLine="0" w:firstLineChars="0"/>
        <w:rPr>
          <w:rFonts w:hint="eastAsia"/>
          <w:spacing w:val="0"/>
        </w:rPr>
      </w:pPr>
      <w:bookmarkStart w:id="11" w:name="_Toc29375"/>
      <w:r>
        <w:rPr>
          <w:rFonts w:hint="eastAsia"/>
          <w:spacing w:val="0"/>
        </w:rPr>
        <w:t>七、估价原则</w:t>
      </w:r>
      <w:bookmarkEnd w:id="11"/>
    </w:p>
    <w:p>
      <w:pPr>
        <w:ind w:firstLine="480"/>
        <w:rPr>
          <w:rFonts w:hint="eastAsia"/>
          <w:spacing w:val="0"/>
        </w:rPr>
      </w:pPr>
      <w:r>
        <w:rPr>
          <w:rFonts w:hint="eastAsia"/>
          <w:spacing w:val="0"/>
        </w:rPr>
        <w:t>房地产抵押估价遵循独立、客观、公正、合法、谨慎原则等。具体有如下几点：</w:t>
      </w:r>
    </w:p>
    <w:p>
      <w:pPr>
        <w:ind w:firstLine="480"/>
        <w:rPr>
          <w:rFonts w:hint="eastAsia"/>
          <w:spacing w:val="0"/>
        </w:rPr>
      </w:pPr>
      <w:r>
        <w:rPr>
          <w:rFonts w:hint="eastAsia"/>
          <w:spacing w:val="0"/>
        </w:rPr>
        <w:t>1.独立、客观、公正原则：要求注册房地产估价师和房地产估价机构站在中立的立场上，实事求是、公平正直地评估出对各方估价利害关系人均是公平合理的价值或价格的原则。</w:t>
      </w:r>
    </w:p>
    <w:p>
      <w:pPr>
        <w:ind w:firstLine="480"/>
        <w:rPr>
          <w:rFonts w:hint="eastAsia"/>
          <w:spacing w:val="0"/>
        </w:rPr>
      </w:pPr>
      <w:r>
        <w:rPr>
          <w:rFonts w:hint="eastAsia"/>
          <w:spacing w:val="0"/>
        </w:rPr>
        <w:t>2.合法原则：要求估价结果是在依法判定的估价对象状况下的价值或价格的原则。</w:t>
      </w:r>
    </w:p>
    <w:p>
      <w:pPr>
        <w:ind w:firstLine="480"/>
        <w:rPr>
          <w:rFonts w:hint="eastAsia"/>
          <w:spacing w:val="0"/>
        </w:rPr>
      </w:pPr>
      <w:r>
        <w:rPr>
          <w:rFonts w:hint="eastAsia"/>
          <w:spacing w:val="0"/>
        </w:rPr>
        <w:t>3.价值时点原则：要求估价结果是在根据估价目的确定的某一特定时间的价值或价格的原则。</w:t>
      </w:r>
    </w:p>
    <w:p>
      <w:pPr>
        <w:ind w:firstLine="480"/>
        <w:rPr>
          <w:rFonts w:hint="eastAsia"/>
          <w:spacing w:val="0"/>
        </w:rPr>
      </w:pPr>
      <w:r>
        <w:rPr>
          <w:rFonts w:hint="eastAsia"/>
          <w:spacing w:val="0"/>
        </w:rPr>
        <w:t>4.替代原则：要求估价结果与估价对象的类似房地产在同等条件下的价值或价格偏差在合理范围内的原则。</w:t>
      </w:r>
    </w:p>
    <w:p>
      <w:pPr>
        <w:ind w:firstLine="480"/>
        <w:rPr>
          <w:rFonts w:hint="eastAsia"/>
          <w:spacing w:val="0"/>
        </w:rPr>
      </w:pPr>
      <w:r>
        <w:rPr>
          <w:rFonts w:hint="eastAsia"/>
          <w:spacing w:val="0"/>
        </w:rPr>
        <w:t>5.最高最佳利用原则：要求估价结果是在估价对象最高最佳利用状况下的价值或价格的原则，最高最佳利用是指房地产在法律上允许、技术上可能、财务上可行并使价值最大的合理、可能的利用，包括最佳的用途、规模和档次等。</w:t>
      </w:r>
    </w:p>
    <w:p>
      <w:pPr>
        <w:ind w:firstLine="480"/>
        <w:rPr>
          <w:rFonts w:hint="eastAsia"/>
          <w:spacing w:val="0"/>
        </w:rPr>
      </w:pPr>
      <w:r>
        <w:rPr>
          <w:rFonts w:hint="eastAsia"/>
          <w:spacing w:val="0"/>
        </w:rPr>
        <w:t>6.谨慎原则：要求在影响估价对象价值或价格的因素存在不确定性的情况下对其做出判断时，应充分考虑其导致估价对象价值或价格偏低的一面，慎重考虑其导致估价对象价值或价格偏高的一面的原则。</w:t>
      </w:r>
    </w:p>
    <w:p>
      <w:pPr>
        <w:pStyle w:val="3"/>
        <w:ind w:firstLine="0" w:firstLineChars="0"/>
        <w:rPr>
          <w:rFonts w:hint="eastAsia"/>
          <w:spacing w:val="0"/>
        </w:rPr>
      </w:pPr>
      <w:bookmarkStart w:id="12" w:name="_Toc30879"/>
      <w:r>
        <w:rPr>
          <w:rFonts w:hint="eastAsia"/>
          <w:spacing w:val="0"/>
        </w:rPr>
        <w:t>八、估价依据</w:t>
      </w:r>
      <w:bookmarkEnd w:id="12"/>
    </w:p>
    <w:p>
      <w:pPr>
        <w:ind w:firstLine="482"/>
        <w:rPr>
          <w:rFonts w:hint="eastAsia"/>
          <w:b/>
          <w:bCs/>
          <w:spacing w:val="0"/>
        </w:rPr>
      </w:pPr>
      <w:r>
        <w:rPr>
          <w:rFonts w:hint="eastAsia"/>
          <w:b/>
          <w:bCs/>
          <w:spacing w:val="0"/>
        </w:rPr>
        <w:t>（一）法律、法规和政策性文件</w:t>
      </w:r>
    </w:p>
    <w:p>
      <w:pPr>
        <w:ind w:firstLine="480"/>
        <w:rPr>
          <w:rFonts w:hint="eastAsia"/>
          <w:spacing w:val="0"/>
        </w:rPr>
      </w:pPr>
      <w:r>
        <w:rPr>
          <w:rFonts w:hint="eastAsia"/>
          <w:spacing w:val="0"/>
        </w:rPr>
        <w:t>1</w:t>
      </w:r>
      <w:r>
        <w:rPr>
          <w:spacing w:val="0"/>
        </w:rPr>
        <w:t>.</w:t>
      </w:r>
      <w:r>
        <w:rPr>
          <w:rFonts w:hint="eastAsia"/>
          <w:spacing w:val="0"/>
        </w:rPr>
        <w:t xml:space="preserve"> 《中华人民共和国民法典》（第十三届全国人民代表大会第三次会议通过）</w:t>
      </w:r>
    </w:p>
    <w:p>
      <w:pPr>
        <w:ind w:firstLine="480"/>
        <w:rPr>
          <w:rFonts w:hint="eastAsia"/>
          <w:spacing w:val="0"/>
        </w:rPr>
      </w:pPr>
      <w:r>
        <w:rPr>
          <w:spacing w:val="0"/>
        </w:rPr>
        <w:t>2</w:t>
      </w:r>
      <w:r>
        <w:rPr>
          <w:rFonts w:hint="eastAsia"/>
          <w:spacing w:val="0"/>
        </w:rPr>
        <w:t>. 《中华人民共和国资产评估法》（中华人民共和国主席令第46号）</w:t>
      </w:r>
    </w:p>
    <w:p>
      <w:pPr>
        <w:ind w:firstLine="480"/>
        <w:rPr>
          <w:rFonts w:hint="eastAsia"/>
          <w:spacing w:val="0"/>
        </w:rPr>
      </w:pPr>
      <w:r>
        <w:rPr>
          <w:spacing w:val="0"/>
        </w:rPr>
        <w:t>3</w:t>
      </w:r>
      <w:r>
        <w:rPr>
          <w:rFonts w:hint="eastAsia"/>
          <w:spacing w:val="0"/>
        </w:rPr>
        <w:t>. 《中华人民共和国城市房地产管理法》（中华人民共和国主席令第</w:t>
      </w:r>
      <w:r>
        <w:rPr>
          <w:spacing w:val="0"/>
        </w:rPr>
        <w:t>3</w:t>
      </w:r>
      <w:r>
        <w:rPr>
          <w:rFonts w:hint="eastAsia"/>
          <w:spacing w:val="0"/>
        </w:rPr>
        <w:t>2号）</w:t>
      </w:r>
    </w:p>
    <w:p>
      <w:pPr>
        <w:ind w:firstLine="480"/>
        <w:rPr>
          <w:rFonts w:hint="eastAsia"/>
          <w:spacing w:val="0"/>
        </w:rPr>
      </w:pPr>
      <w:r>
        <w:rPr>
          <w:spacing w:val="0"/>
        </w:rPr>
        <w:t>4</w:t>
      </w:r>
      <w:r>
        <w:rPr>
          <w:rFonts w:hint="eastAsia"/>
          <w:spacing w:val="0"/>
        </w:rPr>
        <w:t>. 《中华人民共和国土地管理法》</w:t>
      </w:r>
      <w:r>
        <w:rPr>
          <w:spacing w:val="0"/>
        </w:rPr>
        <w:t>（</w:t>
      </w:r>
      <w:r>
        <w:rPr>
          <w:rFonts w:hint="eastAsia"/>
          <w:spacing w:val="0"/>
        </w:rPr>
        <w:t>中华人民共和国</w:t>
      </w:r>
      <w:r>
        <w:rPr>
          <w:spacing w:val="0"/>
        </w:rPr>
        <w:t>主席令第32号）</w:t>
      </w:r>
    </w:p>
    <w:p>
      <w:pPr>
        <w:ind w:firstLine="480"/>
        <w:rPr>
          <w:rFonts w:hint="eastAsia"/>
          <w:spacing w:val="0"/>
        </w:rPr>
      </w:pPr>
      <w:r>
        <w:rPr>
          <w:spacing w:val="0"/>
        </w:rPr>
        <w:t>5</w:t>
      </w:r>
      <w:r>
        <w:rPr>
          <w:rFonts w:hint="eastAsia"/>
          <w:spacing w:val="0"/>
        </w:rPr>
        <w:t>. 《中华人民共和国土地管理法实施条例》（</w:t>
      </w:r>
      <w:r>
        <w:rPr>
          <w:spacing w:val="0"/>
        </w:rPr>
        <w:t>国务院令第256号</w:t>
      </w:r>
      <w:r>
        <w:rPr>
          <w:rFonts w:hint="eastAsia"/>
          <w:spacing w:val="0"/>
        </w:rPr>
        <w:t>）</w:t>
      </w:r>
    </w:p>
    <w:p>
      <w:pPr>
        <w:ind w:firstLine="480"/>
        <w:rPr>
          <w:rFonts w:hint="eastAsia"/>
          <w:spacing w:val="0"/>
        </w:rPr>
      </w:pPr>
      <w:r>
        <w:rPr>
          <w:spacing w:val="0"/>
        </w:rPr>
        <w:t>6</w:t>
      </w:r>
      <w:r>
        <w:rPr>
          <w:rFonts w:hint="eastAsia"/>
          <w:spacing w:val="0"/>
        </w:rPr>
        <w:t>. 《中华人民共和国城市房地产抵押管理办法》（中华人民共和国建设部令第98号）</w:t>
      </w:r>
    </w:p>
    <w:p>
      <w:pPr>
        <w:ind w:firstLine="480"/>
        <w:rPr>
          <w:rFonts w:hint="eastAsia"/>
          <w:spacing w:val="0"/>
        </w:rPr>
      </w:pPr>
      <w:r>
        <w:rPr>
          <w:spacing w:val="0"/>
        </w:rPr>
        <w:t>7</w:t>
      </w:r>
      <w:r>
        <w:rPr>
          <w:rFonts w:hint="eastAsia"/>
          <w:spacing w:val="0"/>
        </w:rPr>
        <w:t>. 《中华人民共和国城市房屋权属登记管理办法》（中华人民共和国建设部令第168号）</w:t>
      </w:r>
    </w:p>
    <w:p>
      <w:pPr>
        <w:ind w:firstLine="480"/>
        <w:rPr>
          <w:rFonts w:hint="eastAsia"/>
          <w:spacing w:val="0"/>
        </w:rPr>
      </w:pPr>
      <w:r>
        <w:rPr>
          <w:spacing w:val="0"/>
        </w:rPr>
        <w:t>8</w:t>
      </w:r>
      <w:r>
        <w:rPr>
          <w:rFonts w:hint="eastAsia"/>
          <w:spacing w:val="0"/>
        </w:rPr>
        <w:t>. 《不动产登记暂行条例》（国务院令第656号发布）</w:t>
      </w:r>
    </w:p>
    <w:p>
      <w:pPr>
        <w:ind w:firstLine="480"/>
        <w:rPr>
          <w:rFonts w:hint="eastAsia"/>
          <w:spacing w:val="0"/>
        </w:rPr>
      </w:pPr>
      <w:r>
        <w:rPr>
          <w:spacing w:val="0"/>
        </w:rPr>
        <w:t>9.</w:t>
      </w:r>
      <w:r>
        <w:rPr>
          <w:rFonts w:hint="eastAsia"/>
          <w:spacing w:val="0"/>
        </w:rPr>
        <w:t>《不动产登记暂行条例实施细则》（中华人民共和国国土资源部令第63号）</w:t>
      </w:r>
    </w:p>
    <w:p>
      <w:pPr>
        <w:ind w:firstLine="480"/>
        <w:rPr>
          <w:rFonts w:hint="eastAsia"/>
          <w:spacing w:val="0"/>
        </w:rPr>
      </w:pPr>
      <w:r>
        <w:rPr>
          <w:spacing w:val="0"/>
        </w:rPr>
        <w:t>10.</w:t>
      </w:r>
      <w:r>
        <w:rPr>
          <w:rFonts w:hint="eastAsia"/>
          <w:spacing w:val="0"/>
        </w:rPr>
        <w:t>《关于规范与银行信贷业务相关的房地产抵押估价管理有关问题的通知》（建住房[2006</w:t>
      </w:r>
      <w:r>
        <w:rPr>
          <w:spacing w:val="0"/>
        </w:rPr>
        <w:t>]8号</w:t>
      </w:r>
      <w:r>
        <w:rPr>
          <w:rFonts w:hint="eastAsia"/>
          <w:spacing w:val="0"/>
        </w:rPr>
        <w:t>）及其附件《房地产抵押估价指导意见》（建设部、中国人民银行、中国银行业监督管理委员会）</w:t>
      </w:r>
    </w:p>
    <w:p>
      <w:pPr>
        <w:ind w:firstLine="480"/>
        <w:rPr>
          <w:rFonts w:hint="eastAsia"/>
          <w:spacing w:val="0"/>
        </w:rPr>
      </w:pPr>
      <w:r>
        <w:rPr>
          <w:rFonts w:hint="eastAsia"/>
          <w:spacing w:val="0"/>
        </w:rPr>
        <w:t>1</w:t>
      </w:r>
      <w:r>
        <w:rPr>
          <w:spacing w:val="0"/>
        </w:rPr>
        <w:t>1</w:t>
      </w:r>
      <w:r>
        <w:rPr>
          <w:rFonts w:hint="eastAsia"/>
          <w:spacing w:val="0"/>
        </w:rPr>
        <w:t>.《湖南省城市房屋产权产籍管理条例》（湖南省第九届人民代表大会常务委员会第5公告）</w:t>
      </w:r>
    </w:p>
    <w:p>
      <w:pPr>
        <w:ind w:firstLine="480"/>
        <w:rPr>
          <w:rFonts w:hint="eastAsia"/>
          <w:spacing w:val="0"/>
        </w:rPr>
      </w:pPr>
      <w:r>
        <w:rPr>
          <w:spacing w:val="0"/>
        </w:rPr>
        <w:t>12.</w:t>
      </w:r>
      <w:r>
        <w:rPr>
          <w:rFonts w:hint="eastAsia"/>
          <w:spacing w:val="0"/>
        </w:rPr>
        <w:t>《财政部、国家税务总局关于廉租住房、经济适用住房和住房租赁有关税收政策的通知》（财税[</w:t>
      </w:r>
      <w:r>
        <w:rPr>
          <w:spacing w:val="0"/>
        </w:rPr>
        <w:t>2008]24号</w:t>
      </w:r>
      <w:r>
        <w:rPr>
          <w:rFonts w:hint="eastAsia"/>
          <w:spacing w:val="0"/>
        </w:rPr>
        <w:t>）</w:t>
      </w:r>
    </w:p>
    <w:p>
      <w:pPr>
        <w:ind w:firstLine="480"/>
        <w:rPr>
          <w:rFonts w:hint="eastAsia"/>
          <w:spacing w:val="0"/>
        </w:rPr>
      </w:pPr>
      <w:r>
        <w:rPr>
          <w:spacing w:val="0"/>
        </w:rPr>
        <w:t>13.</w:t>
      </w:r>
      <w:r>
        <w:rPr>
          <w:rFonts w:hint="eastAsia"/>
          <w:spacing w:val="0"/>
        </w:rPr>
        <w:t>《湖南省财政厅、湖南省地方税务局关于调整我省个人房屋出租有关税收征管政策的通知》（湘财税[</w:t>
      </w:r>
      <w:r>
        <w:rPr>
          <w:spacing w:val="0"/>
        </w:rPr>
        <w:t>2015</w:t>
      </w:r>
      <w:r>
        <w:rPr>
          <w:rFonts w:hint="eastAsia"/>
          <w:spacing w:val="0"/>
        </w:rPr>
        <w:t>]</w:t>
      </w:r>
      <w:r>
        <w:rPr>
          <w:spacing w:val="0"/>
        </w:rPr>
        <w:t>12号</w:t>
      </w:r>
      <w:r>
        <w:rPr>
          <w:rFonts w:hint="eastAsia"/>
          <w:spacing w:val="0"/>
        </w:rPr>
        <w:t>）</w:t>
      </w:r>
    </w:p>
    <w:p>
      <w:pPr>
        <w:ind w:firstLine="480"/>
        <w:rPr>
          <w:rFonts w:hint="eastAsia"/>
          <w:spacing w:val="0"/>
        </w:rPr>
      </w:pPr>
      <w:r>
        <w:rPr>
          <w:rFonts w:hint="eastAsia"/>
          <w:spacing w:val="0"/>
          <w:lang w:val="en-US" w:eastAsia="zh-CN"/>
        </w:rPr>
        <w:t>14</w:t>
      </w:r>
      <w:r>
        <w:rPr>
          <w:spacing w:val="0"/>
        </w:rPr>
        <w:t>.</w:t>
      </w:r>
      <w:r>
        <w:rPr>
          <w:rFonts w:hint="eastAsia"/>
          <w:spacing w:val="0"/>
        </w:rPr>
        <w:t>《国家税务总局关于发布&lt;</w:t>
      </w:r>
      <w:r>
        <w:rPr>
          <w:spacing w:val="0"/>
        </w:rPr>
        <w:t>纳税人提供不动产经营租赁服务增值税征收管理暂行办法</w:t>
      </w:r>
      <w:r>
        <w:rPr>
          <w:rFonts w:hint="eastAsia"/>
          <w:spacing w:val="0"/>
        </w:rPr>
        <w:t>&gt;的公告》（国家税务总局公告2016年第16号）</w:t>
      </w:r>
    </w:p>
    <w:p>
      <w:pPr>
        <w:ind w:firstLine="480"/>
        <w:rPr>
          <w:rFonts w:hint="eastAsia"/>
          <w:spacing w:val="0"/>
        </w:rPr>
      </w:pPr>
      <w:r>
        <w:rPr>
          <w:spacing w:val="0"/>
        </w:rPr>
        <w:t>1</w:t>
      </w:r>
      <w:r>
        <w:rPr>
          <w:rFonts w:hint="eastAsia"/>
          <w:spacing w:val="0"/>
          <w:lang w:val="en-US" w:eastAsia="zh-CN"/>
        </w:rPr>
        <w:t>5</w:t>
      </w:r>
      <w:r>
        <w:rPr>
          <w:spacing w:val="0"/>
        </w:rPr>
        <w:t>.</w:t>
      </w:r>
      <w:r>
        <w:rPr>
          <w:rFonts w:hint="eastAsia"/>
          <w:spacing w:val="0"/>
        </w:rPr>
        <w:t>《财政部、国家税务总局关于全面推开营业税改征增值税试点的通知》（财税[</w:t>
      </w:r>
      <w:r>
        <w:rPr>
          <w:spacing w:val="0"/>
        </w:rPr>
        <w:t>2016</w:t>
      </w:r>
      <w:r>
        <w:rPr>
          <w:rFonts w:hint="eastAsia"/>
          <w:spacing w:val="0"/>
        </w:rPr>
        <w:t>]</w:t>
      </w:r>
      <w:r>
        <w:rPr>
          <w:spacing w:val="0"/>
        </w:rPr>
        <w:t>36号</w:t>
      </w:r>
      <w:r>
        <w:rPr>
          <w:rFonts w:hint="eastAsia"/>
          <w:spacing w:val="0"/>
        </w:rPr>
        <w:t>）</w:t>
      </w:r>
    </w:p>
    <w:p>
      <w:pPr>
        <w:ind w:firstLine="480"/>
        <w:rPr>
          <w:rFonts w:hint="eastAsia"/>
          <w:spacing w:val="0"/>
        </w:rPr>
      </w:pPr>
      <w:r>
        <w:rPr>
          <w:spacing w:val="0"/>
        </w:rPr>
        <w:t>1</w:t>
      </w:r>
      <w:r>
        <w:rPr>
          <w:rFonts w:hint="eastAsia"/>
          <w:spacing w:val="0"/>
          <w:lang w:val="en-US" w:eastAsia="zh-CN"/>
        </w:rPr>
        <w:t>6</w:t>
      </w:r>
      <w:r>
        <w:rPr>
          <w:spacing w:val="0"/>
        </w:rPr>
        <w:t>.</w:t>
      </w:r>
      <w:r>
        <w:rPr>
          <w:rFonts w:hint="eastAsia"/>
          <w:spacing w:val="0"/>
        </w:rPr>
        <w:t>《关于营改增后契税、房产税、土地增值税、个人所得税计税依据问题的通知》（财税[</w:t>
      </w:r>
      <w:r>
        <w:rPr>
          <w:spacing w:val="0"/>
        </w:rPr>
        <w:t>2016</w:t>
      </w:r>
      <w:r>
        <w:rPr>
          <w:rFonts w:hint="eastAsia"/>
          <w:spacing w:val="0"/>
        </w:rPr>
        <w:t>]</w:t>
      </w:r>
      <w:r>
        <w:rPr>
          <w:spacing w:val="0"/>
        </w:rPr>
        <w:t>43号</w:t>
      </w:r>
      <w:r>
        <w:rPr>
          <w:rFonts w:hint="eastAsia"/>
          <w:spacing w:val="0"/>
        </w:rPr>
        <w:t>）</w:t>
      </w:r>
    </w:p>
    <w:p>
      <w:pPr>
        <w:ind w:firstLine="480"/>
        <w:rPr>
          <w:rFonts w:hint="eastAsia"/>
          <w:spacing w:val="0"/>
        </w:rPr>
      </w:pPr>
      <w:r>
        <w:rPr>
          <w:spacing w:val="0"/>
        </w:rPr>
        <w:t>1</w:t>
      </w:r>
      <w:r>
        <w:rPr>
          <w:rFonts w:hint="eastAsia"/>
          <w:spacing w:val="0"/>
          <w:lang w:val="en-US" w:eastAsia="zh-CN"/>
        </w:rPr>
        <w:t>7</w:t>
      </w:r>
      <w:r>
        <w:rPr>
          <w:spacing w:val="0"/>
        </w:rPr>
        <w:t>.湖南省人民政府</w:t>
      </w:r>
      <w:r>
        <w:rPr>
          <w:rFonts w:hint="eastAsia"/>
          <w:spacing w:val="0"/>
        </w:rPr>
        <w:t>、</w:t>
      </w:r>
      <w:r>
        <w:rPr>
          <w:rFonts w:hint="eastAsia"/>
          <w:spacing w:val="0"/>
          <w:lang w:eastAsia="zh-CN"/>
        </w:rPr>
        <w:t>衡阳市</w:t>
      </w:r>
      <w:r>
        <w:rPr>
          <w:spacing w:val="0"/>
        </w:rPr>
        <w:t>人民政府及相关部门颁布的其他有关政策</w:t>
      </w:r>
      <w:r>
        <w:rPr>
          <w:rFonts w:hint="eastAsia"/>
          <w:spacing w:val="0"/>
        </w:rPr>
        <w:t>、</w:t>
      </w:r>
      <w:r>
        <w:rPr>
          <w:spacing w:val="0"/>
        </w:rPr>
        <w:t>规定</w:t>
      </w:r>
      <w:r>
        <w:rPr>
          <w:rFonts w:hint="eastAsia"/>
          <w:spacing w:val="0"/>
        </w:rPr>
        <w:t>、</w:t>
      </w:r>
      <w:r>
        <w:rPr>
          <w:spacing w:val="0"/>
        </w:rPr>
        <w:t>实施办法</w:t>
      </w:r>
      <w:r>
        <w:rPr>
          <w:rFonts w:hint="eastAsia"/>
          <w:spacing w:val="0"/>
        </w:rPr>
        <w:t>、</w:t>
      </w:r>
      <w:r>
        <w:rPr>
          <w:spacing w:val="0"/>
        </w:rPr>
        <w:t>通知文件等</w:t>
      </w:r>
    </w:p>
    <w:p>
      <w:pPr>
        <w:ind w:firstLine="482"/>
        <w:rPr>
          <w:rFonts w:hint="eastAsia"/>
          <w:b/>
          <w:bCs/>
          <w:spacing w:val="0"/>
        </w:rPr>
      </w:pPr>
      <w:r>
        <w:rPr>
          <w:rFonts w:hint="eastAsia"/>
          <w:b/>
          <w:bCs/>
          <w:spacing w:val="0"/>
        </w:rPr>
        <w:t>（二）技术标准</w:t>
      </w:r>
    </w:p>
    <w:p>
      <w:pPr>
        <w:ind w:firstLine="480"/>
        <w:rPr>
          <w:rFonts w:hint="eastAsia"/>
          <w:spacing w:val="0"/>
        </w:rPr>
      </w:pPr>
      <w:r>
        <w:rPr>
          <w:rFonts w:hint="eastAsia"/>
          <w:spacing w:val="0"/>
        </w:rPr>
        <w:t>1.《房地产估价规范》（国标GB/T50291-2015）</w:t>
      </w:r>
    </w:p>
    <w:p>
      <w:pPr>
        <w:ind w:firstLine="480"/>
        <w:rPr>
          <w:rFonts w:hint="eastAsia"/>
          <w:spacing w:val="0"/>
        </w:rPr>
      </w:pPr>
      <w:r>
        <w:rPr>
          <w:spacing w:val="0"/>
        </w:rPr>
        <w:t>2.</w:t>
      </w:r>
      <w:r>
        <w:rPr>
          <w:rFonts w:hint="eastAsia"/>
          <w:spacing w:val="0"/>
        </w:rPr>
        <w:t>《房地产估价基本术语标准》（国标GB/T50899-2013）</w:t>
      </w:r>
    </w:p>
    <w:p>
      <w:pPr>
        <w:ind w:firstLine="480"/>
        <w:rPr>
          <w:rFonts w:hint="eastAsia"/>
          <w:spacing w:val="0"/>
        </w:rPr>
      </w:pPr>
      <w:r>
        <w:rPr>
          <w:spacing w:val="0"/>
        </w:rPr>
        <w:t>3</w:t>
      </w:r>
      <w:r>
        <w:rPr>
          <w:rFonts w:hint="eastAsia"/>
          <w:spacing w:val="0"/>
        </w:rPr>
        <w:t>.《城镇土地估价规程》（国标GB/T 18508－2014）</w:t>
      </w:r>
    </w:p>
    <w:p>
      <w:pPr>
        <w:ind w:firstLine="482"/>
        <w:rPr>
          <w:rFonts w:hint="eastAsia"/>
          <w:b/>
          <w:bCs/>
          <w:spacing w:val="0"/>
        </w:rPr>
      </w:pPr>
      <w:r>
        <w:rPr>
          <w:rFonts w:hint="eastAsia"/>
          <w:b/>
          <w:bCs/>
          <w:spacing w:val="0"/>
        </w:rPr>
        <w:t>（三）估价委托人提供的相关资料</w:t>
      </w:r>
    </w:p>
    <w:p>
      <w:pPr>
        <w:ind w:firstLine="480"/>
        <w:rPr>
          <w:rFonts w:hint="eastAsia"/>
          <w:spacing w:val="0"/>
        </w:rPr>
      </w:pPr>
      <w:r>
        <w:rPr>
          <w:rFonts w:hint="eastAsia"/>
          <w:spacing w:val="0"/>
        </w:rPr>
        <w:t>1.估价委托书、估价委托合同</w:t>
      </w:r>
    </w:p>
    <w:p>
      <w:pPr>
        <w:ind w:firstLine="480"/>
        <w:rPr>
          <w:rFonts w:hint="eastAsia"/>
          <w:spacing w:val="0"/>
        </w:rPr>
      </w:pPr>
      <w:r>
        <w:rPr>
          <w:rFonts w:hint="eastAsia"/>
          <w:spacing w:val="0"/>
        </w:rPr>
        <w:t>2.估价对象产权等相关资料</w:t>
      </w:r>
    </w:p>
    <w:p>
      <w:pPr>
        <w:ind w:firstLine="482"/>
        <w:rPr>
          <w:rFonts w:hint="eastAsia"/>
          <w:b/>
          <w:bCs/>
          <w:spacing w:val="0"/>
        </w:rPr>
      </w:pPr>
      <w:r>
        <w:rPr>
          <w:rFonts w:hint="eastAsia"/>
          <w:b/>
          <w:bCs/>
          <w:spacing w:val="0"/>
        </w:rPr>
        <w:t>（四）注册房地产估价师收集、掌握的有关资料以及实地查勘所获取的资料</w:t>
      </w:r>
    </w:p>
    <w:p>
      <w:pPr>
        <w:ind w:firstLine="480"/>
        <w:rPr>
          <w:rFonts w:hint="eastAsia"/>
          <w:spacing w:val="0"/>
        </w:rPr>
      </w:pPr>
      <w:r>
        <w:rPr>
          <w:spacing w:val="0"/>
        </w:rPr>
        <w:t>1.社会经济统计资料</w:t>
      </w:r>
    </w:p>
    <w:p>
      <w:pPr>
        <w:ind w:firstLine="480"/>
        <w:rPr>
          <w:rFonts w:hint="eastAsia"/>
          <w:spacing w:val="0"/>
        </w:rPr>
      </w:pPr>
      <w:r>
        <w:rPr>
          <w:rFonts w:hint="eastAsia"/>
          <w:spacing w:val="0"/>
        </w:rPr>
        <w:t>2.城市总体规划资料</w:t>
      </w:r>
    </w:p>
    <w:p>
      <w:pPr>
        <w:ind w:firstLine="480"/>
        <w:rPr>
          <w:rFonts w:hint="eastAsia"/>
          <w:spacing w:val="0"/>
        </w:rPr>
      </w:pPr>
      <w:r>
        <w:rPr>
          <w:spacing w:val="0"/>
        </w:rPr>
        <w:t>3.房地产交易统计资料</w:t>
      </w:r>
    </w:p>
    <w:p>
      <w:pPr>
        <w:ind w:firstLine="480"/>
        <w:rPr>
          <w:rFonts w:hint="eastAsia"/>
          <w:spacing w:val="0"/>
        </w:rPr>
      </w:pPr>
      <w:r>
        <w:rPr>
          <w:rFonts w:hint="eastAsia"/>
          <w:spacing w:val="0"/>
        </w:rPr>
        <w:t>4.估价对象项目整体状况资料</w:t>
      </w:r>
    </w:p>
    <w:p>
      <w:pPr>
        <w:ind w:firstLine="480"/>
        <w:rPr>
          <w:rFonts w:ascii="仿宋_GB2312" w:hAnsi="Times New Roman" w:eastAsia="仿宋_GB2312"/>
          <w:spacing w:val="0"/>
          <w:sz w:val="28"/>
          <w:szCs w:val="20"/>
        </w:rPr>
      </w:pPr>
      <w:r>
        <w:rPr>
          <w:rFonts w:hint="eastAsia"/>
          <w:spacing w:val="0"/>
        </w:rPr>
        <w:t>5.估价对象类似房地产交易案例、租赁案例等资料</w:t>
      </w:r>
    </w:p>
    <w:p>
      <w:pPr>
        <w:pStyle w:val="3"/>
        <w:ind w:firstLine="0" w:firstLineChars="0"/>
        <w:rPr>
          <w:rFonts w:hint="eastAsia"/>
          <w:spacing w:val="0"/>
        </w:rPr>
      </w:pPr>
      <w:bookmarkStart w:id="13" w:name="_Toc24229"/>
      <w:r>
        <w:rPr>
          <w:rFonts w:hint="eastAsia"/>
          <w:spacing w:val="0"/>
        </w:rPr>
        <w:t>九、估价方法</w:t>
      </w:r>
      <w:bookmarkEnd w:id="13"/>
    </w:p>
    <w:p>
      <w:pPr>
        <w:ind w:firstLine="480"/>
        <w:rPr>
          <w:rFonts w:hint="eastAsia"/>
          <w:spacing w:val="0"/>
        </w:rPr>
      </w:pPr>
      <w:r>
        <w:rPr>
          <w:rFonts w:hint="eastAsia"/>
          <w:spacing w:val="0"/>
        </w:rPr>
        <w:t>房地产估价应当采用科学的估价方法进行严谨的测算，常用的估价方法有比较法、收益法、成本法、假设开发法等，对估价对象宜同时选用所有适用的估价方法进行估价。</w:t>
      </w:r>
    </w:p>
    <w:p>
      <w:pPr>
        <w:ind w:firstLine="480"/>
        <w:rPr>
          <w:rFonts w:hint="eastAsia"/>
          <w:spacing w:val="0"/>
        </w:rPr>
      </w:pPr>
      <w:r>
        <w:rPr>
          <w:spacing w:val="0"/>
        </w:rPr>
        <w:t>估价对象的同类房地产有较多交易的</w:t>
      </w:r>
      <w:r>
        <w:rPr>
          <w:rFonts w:hint="eastAsia"/>
          <w:spacing w:val="0"/>
        </w:rPr>
        <w:t>，</w:t>
      </w:r>
      <w:r>
        <w:rPr>
          <w:spacing w:val="0"/>
        </w:rPr>
        <w:t>应选用</w:t>
      </w:r>
      <w:r>
        <w:rPr>
          <w:rFonts w:hint="eastAsia"/>
          <w:spacing w:val="0"/>
        </w:rPr>
        <w:t>比较法为主要的估价方法；估价对象或其同类房地产通常有租金等经济收入的，应选用收益法；估价对象具有投资开发或再开发潜力且开发完成后的价值可采用除成本法以外的方法测算的，应选用假设开发法；估价对象可假定未独立的开发建设项目进行重新开发建设的，可采用成本法。</w:t>
      </w:r>
    </w:p>
    <w:p>
      <w:pPr>
        <w:ind w:firstLine="480"/>
        <w:rPr>
          <w:rFonts w:hint="eastAsia"/>
          <w:spacing w:val="0"/>
        </w:rPr>
      </w:pPr>
      <w:r>
        <w:rPr>
          <w:rFonts w:hint="eastAsia"/>
          <w:spacing w:val="0"/>
        </w:rPr>
        <w:t>1.比较法就是选取一定数量的可比实例，将它们与估价对象进行比较，根据其间的差异对可比实例的成交价格进行处理后得到估价对象价值或价格的方法。</w:t>
      </w:r>
    </w:p>
    <w:p>
      <w:pPr>
        <w:ind w:firstLine="480"/>
        <w:rPr>
          <w:rFonts w:hint="eastAsia"/>
          <w:spacing w:val="0"/>
        </w:rPr>
      </w:pPr>
      <w:r>
        <w:rPr>
          <w:rFonts w:hint="eastAsia"/>
          <w:spacing w:val="0"/>
        </w:rPr>
        <w:t>2.收益法是预测估价对象的未来收益，利用报酬率或资本化率、收益乘数将未来收益转换为价值来求取估价对象价值或价格的方法。</w:t>
      </w:r>
    </w:p>
    <w:p>
      <w:pPr>
        <w:ind w:firstLine="480"/>
        <w:rPr>
          <w:rFonts w:hint="eastAsia"/>
          <w:spacing w:val="0"/>
        </w:rPr>
      </w:pPr>
      <w:r>
        <w:rPr>
          <w:rFonts w:hint="eastAsia"/>
          <w:spacing w:val="0"/>
        </w:rPr>
        <w:t>3.成本法，是求取估价对象在估价时点的重置成本或重建成本和折旧，将重置成本或重建成本减去折旧来求取估价对象价值或价格的方法。</w:t>
      </w:r>
    </w:p>
    <w:p>
      <w:pPr>
        <w:ind w:firstLine="480"/>
        <w:rPr>
          <w:rFonts w:hint="eastAsia"/>
          <w:spacing w:val="0"/>
        </w:rPr>
      </w:pPr>
      <w:r>
        <w:rPr>
          <w:rFonts w:hint="eastAsia"/>
          <w:spacing w:val="0"/>
        </w:rPr>
        <w:t>4.假设开发法，是求得估价对象后续开发的必要支出及折现率或后续开发的必要支出及应得利润和开发完成后的价值，将开发完成后的价值和后续开发的必要支出折现到价值时点后相减，或将开发完成后价值减去后续开发的必要支出及应得利润得到估价对象价值或价格的方法。</w:t>
      </w:r>
    </w:p>
    <w:p>
      <w:pPr>
        <w:ind w:firstLine="480"/>
        <w:rPr>
          <w:rFonts w:hint="eastAsia"/>
          <w:bCs/>
          <w:spacing w:val="0"/>
        </w:rPr>
      </w:pPr>
      <w:r>
        <w:rPr>
          <w:rFonts w:hint="eastAsia"/>
          <w:bCs/>
          <w:spacing w:val="0"/>
        </w:rPr>
        <w:t>根据现行《房地产估价规范》，“有条件选用比较法进行估价的，应以比较法作为主要估价方法”，估价对象周边区域房地产市场发育成熟，类似房地产交易活跃，有充足的交易实例，可选用比较法。</w:t>
      </w:r>
    </w:p>
    <w:p>
      <w:pPr>
        <w:ind w:firstLine="480"/>
        <w:rPr>
          <w:rFonts w:hint="eastAsia"/>
          <w:bCs/>
          <w:spacing w:val="0"/>
        </w:rPr>
      </w:pPr>
      <w:r>
        <w:rPr>
          <w:rFonts w:hint="eastAsia"/>
          <w:bCs/>
          <w:spacing w:val="0"/>
        </w:rPr>
        <w:t>根据现行《房地产估价规范》，“收益性房地产的估价，应选用收益法作为其中的一种估价方法”，估价对象为可取得收益的</w:t>
      </w:r>
      <w:r>
        <w:rPr>
          <w:rFonts w:hint="eastAsia"/>
          <w:bCs/>
          <w:spacing w:val="0"/>
          <w:lang w:eastAsia="zh-CN"/>
        </w:rPr>
        <w:t>商业</w:t>
      </w:r>
      <w:r>
        <w:rPr>
          <w:rFonts w:hint="eastAsia"/>
          <w:bCs/>
          <w:spacing w:val="0"/>
        </w:rPr>
        <w:t>房地产，其收益情况具有可预测性和持续性，且区域租赁市场成熟，符合收益法的应用条件及适用范围，可选用收益法。</w:t>
      </w:r>
    </w:p>
    <w:p>
      <w:pPr>
        <w:ind w:firstLine="480"/>
        <w:rPr>
          <w:rFonts w:hint="eastAsia"/>
          <w:bCs/>
          <w:spacing w:val="0"/>
        </w:rPr>
      </w:pPr>
      <w:r>
        <w:rPr>
          <w:rFonts w:hint="eastAsia"/>
          <w:bCs/>
          <w:spacing w:val="0"/>
        </w:rPr>
        <w:t>估价人员认真分析所掌握的资料，根据估价对象的特点及估价目的，综合考虑，最后决定选用比较法和收益法作为本次评估的估价方法。</w:t>
      </w:r>
    </w:p>
    <w:p>
      <w:pPr>
        <w:ind w:firstLine="480"/>
        <w:rPr>
          <w:rFonts w:hint="eastAsia"/>
          <w:bCs/>
          <w:spacing w:val="0"/>
        </w:rPr>
      </w:pPr>
      <w:r>
        <w:rPr>
          <w:rFonts w:hint="eastAsia"/>
          <w:bCs/>
          <w:spacing w:val="0"/>
        </w:rPr>
        <w:t>所选用的估价方法的基本原理及公式：</w:t>
      </w:r>
    </w:p>
    <w:p>
      <w:pPr>
        <w:ind w:firstLine="480"/>
        <w:rPr>
          <w:rFonts w:hint="eastAsia"/>
          <w:color w:val="000000"/>
          <w:spacing w:val="0"/>
        </w:rPr>
      </w:pPr>
      <w:r>
        <w:rPr>
          <w:rFonts w:hint="eastAsia"/>
          <w:color w:val="000000"/>
          <w:spacing w:val="0"/>
        </w:rPr>
        <w:t>1.比较法定义：比较法是根据与估价对象相似的房地产的成交价格来求取估价对象价格的方法，适用的估价对象是同类型数量较多且在价值时点的近期有较多类似房地产交易的房地产。</w:t>
      </w:r>
    </w:p>
    <w:p>
      <w:pPr>
        <w:ind w:firstLine="480"/>
        <w:rPr>
          <w:rFonts w:hint="eastAsia"/>
          <w:color w:val="000000"/>
          <w:spacing w:val="0"/>
        </w:rPr>
      </w:pPr>
      <w:r>
        <w:rPr>
          <w:rFonts w:hint="eastAsia"/>
          <w:color w:val="000000"/>
          <w:spacing w:val="0"/>
        </w:rPr>
        <w:t xml:space="preserve">测算步骤：首先遵循比较法可比实例的选取原则，根据估价人员掌握的房地产交易市场资料，选择一定数量与估价对象区位相近、用途相同、权利性质相同、档次相当、规模相当、建筑结构相同的近期交易实例作为可比实例，对影响价格的各项因素及其影响程度进行分析，建立估价对象与可比实例的价格比较基础，并分别进行交易情况修正、市场状况调整、房地产状况调整，求取估价对象房地产的比准价格。 </w:t>
      </w:r>
    </w:p>
    <w:p>
      <w:pPr>
        <w:ind w:firstLine="480"/>
        <w:rPr>
          <w:rFonts w:hint="eastAsia"/>
          <w:color w:val="000000"/>
          <w:spacing w:val="0"/>
        </w:rPr>
      </w:pPr>
      <w:r>
        <w:rPr>
          <w:rFonts w:hint="eastAsia"/>
          <w:color w:val="000000"/>
          <w:spacing w:val="0"/>
        </w:rPr>
        <w:t>比较法公式：估价对象比较价值=可比实例成交价格×交易情况修正系数×市场状况调整系数×房地产状况调整系数</w:t>
      </w:r>
    </w:p>
    <w:p>
      <w:pPr>
        <w:ind w:firstLine="480"/>
        <w:rPr>
          <w:rFonts w:hint="eastAsia"/>
          <w:color w:val="000000"/>
          <w:spacing w:val="0"/>
        </w:rPr>
      </w:pPr>
      <w:r>
        <w:rPr>
          <w:rFonts w:hint="eastAsia"/>
          <w:color w:val="000000"/>
          <w:spacing w:val="0"/>
        </w:rPr>
        <w:t>2.收益法定义：是根据估价对象预期收益来求取估价对象价值或价格的方法。适用的估价对象是收益性房地产，是预测估价对象的未来收益，利用报酬率或资本化率、收益乘数将未来收益转换为价值得到估价对象收益价值的方法。</w:t>
      </w:r>
    </w:p>
    <w:p>
      <w:pPr>
        <w:ind w:firstLine="480"/>
        <w:rPr>
          <w:rFonts w:hint="eastAsia"/>
          <w:color w:val="000000"/>
          <w:spacing w:val="0"/>
        </w:rPr>
      </w:pPr>
      <w:r>
        <w:rPr>
          <w:rFonts w:hint="eastAsia"/>
          <w:color w:val="000000"/>
          <w:spacing w:val="0"/>
        </w:rPr>
        <w:t>测算步骤：</w:t>
      </w:r>
      <w:r>
        <w:rPr>
          <w:rFonts w:hint="eastAsia"/>
          <w:spacing w:val="0"/>
        </w:rPr>
        <w:t>首先搜集有关收入和费用资料，再估计未来收益期或持有期，预测未来净收益或期末转售收益，求取报酬率或资本化率，最后选用收入法公式计算收益价值。</w:t>
      </w:r>
    </w:p>
    <w:p>
      <w:pPr>
        <w:widowControl/>
        <w:ind w:firstLine="480"/>
        <w:rPr>
          <w:rFonts w:ascii="Times New Roman" w:hAnsi="Times New Roman" w:cs="Times New Roman"/>
          <w:spacing w:val="0"/>
          <w:szCs w:val="20"/>
        </w:rPr>
      </w:pPr>
      <w:r>
        <w:rPr>
          <w:rFonts w:hint="eastAsia" w:cs="Times New Roman"/>
          <w:color w:val="000000"/>
          <w:spacing w:val="0"/>
        </w:rPr>
        <w:t>收益法公式</w:t>
      </w:r>
      <w:r>
        <w:rPr>
          <w:rFonts w:hint="eastAsia" w:cs="Times New Roman"/>
          <w:spacing w:val="0"/>
          <w:szCs w:val="20"/>
        </w:rPr>
        <w:t>：</w:t>
      </w:r>
      <w:r>
        <w:rPr>
          <w:rFonts w:hint="eastAsia" w:cs="Times New Roman"/>
          <w:color w:val="000000"/>
          <w:spacing w:val="0"/>
          <w:sz w:val="48"/>
          <w:szCs w:val="48"/>
        </w:rPr>
        <w:t>v</w:t>
      </w:r>
      <w:r>
        <w:rPr>
          <w:rFonts w:hint="eastAsia" w:cs="Times New Roman"/>
          <w:color w:val="000000"/>
          <w:spacing w:val="0"/>
          <w:sz w:val="32"/>
          <w:szCs w:val="32"/>
        </w:rPr>
        <w:t xml:space="preserve"> = </w:t>
      </w:r>
      <w:r>
        <w:rPr>
          <w:rFonts w:cs="Times New Roman"/>
          <w:color w:val="000000"/>
          <w:spacing w:val="0"/>
          <w:sz w:val="32"/>
          <w:szCs w:val="32"/>
        </w:rPr>
        <w:fldChar w:fldCharType="begin"/>
      </w:r>
      <w:r>
        <w:rPr>
          <w:rFonts w:ascii="Georgia" w:hAnsi="Georgia" w:cs="Times New Roman"/>
          <w:color w:val="000000"/>
          <w:spacing w:val="0"/>
          <w:szCs w:val="21"/>
        </w:rPr>
        <w:instrText xml:space="preserve">eq \f(</w:instrText>
      </w:r>
      <w:r>
        <w:rPr>
          <w:rFonts w:hint="eastAsia" w:ascii="Georgia" w:hAnsi="Georgia" w:cs="Times New Roman"/>
          <w:color w:val="000000"/>
          <w:spacing w:val="0"/>
          <w:sz w:val="32"/>
          <w:szCs w:val="32"/>
        </w:rPr>
        <w:instrText xml:space="preserve">A</w:instrText>
      </w:r>
      <w:r>
        <w:rPr>
          <w:rFonts w:ascii="Georgia" w:hAnsi="Georgia" w:cs="Times New Roman"/>
          <w:color w:val="000000"/>
          <w:spacing w:val="0"/>
          <w:szCs w:val="21"/>
        </w:rPr>
        <w:instrText xml:space="preserve">,</w:instrText>
      </w:r>
      <w:r>
        <w:rPr>
          <w:rFonts w:hint="eastAsia" w:ascii="Georgia" w:hAnsi="Georgia" w:cs="Times New Roman"/>
          <w:color w:val="000000"/>
          <w:spacing w:val="0"/>
          <w:sz w:val="32"/>
          <w:szCs w:val="32"/>
        </w:rPr>
        <w:instrText xml:space="preserve">Y-g</w:instrText>
      </w:r>
      <w:r>
        <w:rPr>
          <w:rFonts w:ascii="Georgia" w:hAnsi="Georgia" w:cs="Times New Roman"/>
          <w:color w:val="000000"/>
          <w:spacing w:val="0"/>
          <w:szCs w:val="21"/>
        </w:rPr>
        <w:instrText xml:space="preserve">) </w:instrText>
      </w:r>
      <w:r>
        <w:rPr>
          <w:rFonts w:cs="Times New Roman"/>
          <w:color w:val="000000"/>
          <w:spacing w:val="0"/>
          <w:sz w:val="32"/>
          <w:szCs w:val="32"/>
        </w:rPr>
        <w:fldChar w:fldCharType="end"/>
      </w:r>
      <w:r>
        <w:rPr>
          <w:rFonts w:hint="eastAsia" w:cs="Times New Roman"/>
          <w:spacing w:val="0"/>
          <w:sz w:val="32"/>
          <w:szCs w:val="32"/>
        </w:rPr>
        <w:t>[</w:t>
      </w:r>
      <w:r>
        <w:rPr>
          <w:rFonts w:hint="eastAsia" w:cs="Times New Roman"/>
          <w:color w:val="000000"/>
          <w:spacing w:val="0"/>
          <w:sz w:val="32"/>
          <w:szCs w:val="32"/>
        </w:rPr>
        <w:t>1</w:t>
      </w:r>
      <w:r>
        <w:rPr>
          <w:rFonts w:hint="eastAsia" w:cs="Times New Roman"/>
          <w:spacing w:val="0"/>
          <w:sz w:val="32"/>
          <w:szCs w:val="32"/>
        </w:rPr>
        <w:t xml:space="preserve">-( </w:t>
      </w:r>
      <w:r>
        <w:rPr>
          <w:rFonts w:cs="Times New Roman"/>
          <w:color w:val="000000"/>
          <w:spacing w:val="0"/>
          <w:szCs w:val="20"/>
        </w:rPr>
        <w:fldChar w:fldCharType="begin"/>
      </w:r>
      <w:r>
        <w:rPr>
          <w:rFonts w:ascii="Georgia" w:hAnsi="Georgia" w:cs="Times New Roman"/>
          <w:color w:val="000000"/>
          <w:spacing w:val="0"/>
          <w:szCs w:val="21"/>
        </w:rPr>
        <w:instrText xml:space="preserve">eq \f(</w:instrText>
      </w:r>
      <w:r>
        <w:rPr>
          <w:rFonts w:hint="eastAsia" w:ascii="Georgia" w:hAnsi="Georgia" w:cs="Times New Roman"/>
          <w:color w:val="000000"/>
          <w:spacing w:val="0"/>
          <w:sz w:val="32"/>
          <w:szCs w:val="32"/>
        </w:rPr>
        <w:instrText xml:space="preserve">1+g </w:instrText>
      </w:r>
      <w:r>
        <w:rPr>
          <w:rFonts w:ascii="Georgia" w:hAnsi="Georgia" w:cs="Times New Roman"/>
          <w:color w:val="000000"/>
          <w:spacing w:val="0"/>
          <w:szCs w:val="21"/>
        </w:rPr>
        <w:instrText xml:space="preserve">,</w:instrText>
      </w:r>
      <w:r>
        <w:rPr>
          <w:rFonts w:hint="eastAsia" w:ascii="Georgia" w:hAnsi="Georgia" w:cs="Times New Roman"/>
          <w:color w:val="000000"/>
          <w:spacing w:val="0"/>
          <w:sz w:val="32"/>
          <w:szCs w:val="32"/>
        </w:rPr>
        <w:instrText xml:space="preserve">1+Y </w:instrText>
      </w:r>
      <w:r>
        <w:rPr>
          <w:rFonts w:ascii="Georgia" w:hAnsi="Georgia" w:cs="Times New Roman"/>
          <w:color w:val="000000"/>
          <w:spacing w:val="0"/>
          <w:szCs w:val="21"/>
        </w:rPr>
        <w:instrText xml:space="preserve">)</w:instrText>
      </w:r>
      <w:r>
        <w:rPr>
          <w:rFonts w:cs="Times New Roman"/>
          <w:color w:val="000000"/>
          <w:spacing w:val="0"/>
          <w:szCs w:val="20"/>
        </w:rPr>
        <w:fldChar w:fldCharType="end"/>
      </w:r>
      <w:r>
        <w:rPr>
          <w:rFonts w:hint="eastAsia" w:cs="Times New Roman"/>
          <w:spacing w:val="0"/>
          <w:sz w:val="32"/>
          <w:szCs w:val="32"/>
        </w:rPr>
        <w:t>)</w:t>
      </w:r>
      <w:r>
        <w:rPr>
          <w:rFonts w:hint="eastAsia" w:cs="Times New Roman"/>
          <w:color w:val="000000"/>
          <w:spacing w:val="0"/>
          <w:sz w:val="32"/>
          <w:szCs w:val="32"/>
          <w:vertAlign w:val="superscript"/>
        </w:rPr>
        <w:t>t</w:t>
      </w:r>
      <w:r>
        <w:rPr>
          <w:rFonts w:hint="eastAsia" w:cs="Times New Roman"/>
          <w:spacing w:val="0"/>
          <w:sz w:val="32"/>
          <w:szCs w:val="32"/>
        </w:rPr>
        <w:t xml:space="preserve"> ] + </w:t>
      </w:r>
      <w:r>
        <w:rPr>
          <w:rFonts w:cs="Times New Roman"/>
          <w:color w:val="000000"/>
          <w:spacing w:val="0"/>
          <w:sz w:val="32"/>
          <w:szCs w:val="32"/>
        </w:rPr>
        <w:fldChar w:fldCharType="begin"/>
      </w:r>
      <w:r>
        <w:rPr>
          <w:rFonts w:ascii="Georgia" w:hAnsi="Georgia" w:cs="Times New Roman"/>
          <w:color w:val="000000"/>
          <w:spacing w:val="0"/>
          <w:szCs w:val="21"/>
        </w:rPr>
        <w:instrText xml:space="preserve">eq \f(</w:instrText>
      </w:r>
      <w:r>
        <w:rPr>
          <w:rFonts w:hint="eastAsia" w:ascii="Georgia" w:hAnsi="Georgia" w:cs="Times New Roman"/>
          <w:color w:val="000000"/>
          <w:spacing w:val="0"/>
          <w:sz w:val="32"/>
          <w:szCs w:val="32"/>
        </w:rPr>
        <w:instrText xml:space="preserve">V</w:instrText>
      </w:r>
      <w:r>
        <w:rPr>
          <w:rFonts w:hint="eastAsia" w:ascii="Georgia" w:hAnsi="Georgia" w:cs="Times New Roman"/>
          <w:color w:val="000000"/>
          <w:spacing w:val="0"/>
          <w:sz w:val="32"/>
          <w:szCs w:val="32"/>
          <w:vertAlign w:val="subscript"/>
        </w:rPr>
        <w:instrText xml:space="preserve">t</w:instrText>
      </w:r>
      <w:r>
        <w:rPr>
          <w:rFonts w:ascii="Georgia" w:hAnsi="Georgia" w:cs="Times New Roman"/>
          <w:color w:val="000000"/>
          <w:spacing w:val="0"/>
          <w:szCs w:val="21"/>
        </w:rPr>
        <w:instrText xml:space="preserve">,</w:instrText>
      </w:r>
      <w:r>
        <w:rPr>
          <w:rFonts w:hint="eastAsia" w:ascii="Georgia" w:hAnsi="Georgia" w:cs="Times New Roman"/>
          <w:color w:val="000000"/>
          <w:spacing w:val="0"/>
          <w:sz w:val="32"/>
          <w:szCs w:val="32"/>
        </w:rPr>
        <w:instrText xml:space="preserve">(1+Y)</w:instrText>
      </w:r>
      <w:r>
        <w:rPr>
          <w:rFonts w:hint="eastAsia" w:ascii="Georgia" w:hAnsi="Georgia" w:cs="Times New Roman"/>
          <w:color w:val="000000"/>
          <w:spacing w:val="0"/>
          <w:sz w:val="32"/>
          <w:szCs w:val="32"/>
          <w:vertAlign w:val="superscript"/>
        </w:rPr>
        <w:instrText xml:space="preserve">t</w:instrText>
      </w:r>
      <w:r>
        <w:rPr>
          <w:rFonts w:ascii="Georgia" w:hAnsi="Georgia" w:cs="Times New Roman"/>
          <w:color w:val="000000"/>
          <w:spacing w:val="0"/>
          <w:szCs w:val="21"/>
        </w:rPr>
        <w:instrText xml:space="preserve">)</w:instrText>
      </w:r>
      <w:r>
        <w:rPr>
          <w:rFonts w:cs="Times New Roman"/>
          <w:color w:val="000000"/>
          <w:spacing w:val="0"/>
          <w:sz w:val="32"/>
          <w:szCs w:val="32"/>
        </w:rPr>
        <w:fldChar w:fldCharType="end"/>
      </w:r>
    </w:p>
    <w:p>
      <w:pPr>
        <w:pStyle w:val="3"/>
        <w:ind w:firstLine="0" w:firstLineChars="0"/>
        <w:rPr>
          <w:rFonts w:hint="eastAsia"/>
          <w:color w:val="FFFFFF"/>
          <w:spacing w:val="0"/>
        </w:rPr>
      </w:pPr>
      <w:bookmarkStart w:id="14" w:name="_Toc32657"/>
      <w:r>
        <w:rPr>
          <w:rFonts w:hint="eastAsia"/>
        </w:rPr>
        <w:t>十</w:t>
      </w:r>
      <w:r>
        <w:rPr>
          <w:rFonts w:hint="eastAsia"/>
          <w:spacing w:val="0"/>
        </w:rPr>
        <w:t>、估价结果</w:t>
      </w:r>
      <w:bookmarkEnd w:id="14"/>
    </w:p>
    <w:p>
      <w:pPr>
        <w:ind w:firstLine="480"/>
        <w:rPr>
          <w:rFonts w:hint="eastAsia" w:cs="Times New Roman"/>
          <w:spacing w:val="0"/>
        </w:rPr>
      </w:pPr>
      <w:r>
        <w:rPr>
          <w:spacing w:val="0"/>
        </w:rPr>
        <w:t>本公司根据估价目的，遵循估价原则，采用科学合理的估价方法，在认真分析现有资料的基础上，经过测算，结合估价经验与对影响房地产市场价格因素进行分析，确定估价对象</w:t>
      </w:r>
      <w:r>
        <w:rPr>
          <w:rFonts w:hint="eastAsia"/>
          <w:spacing w:val="0"/>
        </w:rPr>
        <w:t>在</w:t>
      </w:r>
      <w:r>
        <w:rPr>
          <w:spacing w:val="0"/>
        </w:rPr>
        <w:t>市场上有足够的买方和卖方，并且进入市场无障碍的条件下，</w:t>
      </w:r>
      <w:r>
        <w:rPr>
          <w:rFonts w:hint="eastAsia"/>
          <w:spacing w:val="0"/>
        </w:rPr>
        <w:t>于价值时点的假定未设立法定优先受偿权下的市场价值单价为</w:t>
      </w:r>
      <w:r>
        <w:rPr>
          <w:rFonts w:hint="eastAsia" w:cs="Times New Roman"/>
          <w:color w:val="FF0000"/>
          <w:spacing w:val="0"/>
          <w:lang w:eastAsia="zh-CN"/>
        </w:rPr>
        <w:t>20105</w:t>
      </w:r>
      <w:r>
        <w:rPr>
          <w:rFonts w:hint="eastAsia" w:cs="Times New Roman"/>
          <w:spacing w:val="0"/>
        </w:rPr>
        <w:t>元/平方米，</w:t>
      </w:r>
      <w:r>
        <w:rPr>
          <w:rFonts w:hint="eastAsia"/>
          <w:spacing w:val="0"/>
        </w:rPr>
        <w:t>总价为</w:t>
      </w:r>
      <w:r>
        <w:rPr>
          <w:rFonts w:hint="eastAsia" w:cs="Times New Roman"/>
          <w:color w:val="FF0000"/>
          <w:spacing w:val="0"/>
          <w:lang w:eastAsia="zh-CN"/>
        </w:rPr>
        <w:t>4408825</w:t>
      </w:r>
      <w:r>
        <w:rPr>
          <w:rFonts w:hint="eastAsia"/>
          <w:spacing w:val="0"/>
        </w:rPr>
        <w:t>元，估价对象于价值时点</w:t>
      </w:r>
      <w:r>
        <w:rPr>
          <w:rFonts w:hint="eastAsia"/>
          <w:color w:val="FF0000"/>
          <w:spacing w:val="0"/>
        </w:rPr>
        <w:t>无</w:t>
      </w:r>
      <w:r>
        <w:rPr>
          <w:rFonts w:hint="eastAsia"/>
          <w:spacing w:val="0"/>
        </w:rPr>
        <w:t>抵押权，最后确定委评房地产的抵押价值单价为</w:t>
      </w:r>
      <w:r>
        <w:rPr>
          <w:rFonts w:hint="eastAsia" w:cs="Times New Roman"/>
          <w:color w:val="FF0000"/>
          <w:spacing w:val="0"/>
          <w:lang w:eastAsia="zh-CN"/>
        </w:rPr>
        <w:t>20105</w:t>
      </w:r>
      <w:r>
        <w:rPr>
          <w:rFonts w:hint="eastAsia" w:cs="Times New Roman"/>
          <w:spacing w:val="0"/>
        </w:rPr>
        <w:t>元/平方米，</w:t>
      </w:r>
      <w:r>
        <w:rPr>
          <w:rFonts w:hint="eastAsia"/>
          <w:spacing w:val="0"/>
        </w:rPr>
        <w:t>总价为</w:t>
      </w:r>
      <w:r>
        <w:rPr>
          <w:rFonts w:hint="eastAsia" w:cs="Times New Roman"/>
          <w:color w:val="FF0000"/>
          <w:spacing w:val="0"/>
          <w:lang w:eastAsia="zh-CN"/>
        </w:rPr>
        <w:t>4408825</w:t>
      </w:r>
      <w:r>
        <w:rPr>
          <w:rFonts w:hint="eastAsia"/>
          <w:spacing w:val="0"/>
        </w:rPr>
        <w:t>元（大写：人民币</w:t>
      </w:r>
      <w:r>
        <w:rPr>
          <w:rFonts w:hint="eastAsia" w:cs="Times New Roman"/>
          <w:color w:val="FF0000"/>
          <w:spacing w:val="0"/>
          <w:lang w:eastAsia="zh-CN"/>
        </w:rPr>
        <w:t>肆佰肆拾万捌仟捌佰贰拾伍</w:t>
      </w:r>
      <w:r>
        <w:rPr>
          <w:rFonts w:hint="eastAsia" w:cs="Times New Roman"/>
          <w:color w:val="FF0000"/>
          <w:spacing w:val="0"/>
        </w:rPr>
        <w:t>元整</w:t>
      </w:r>
      <w:r>
        <w:rPr>
          <w:rFonts w:hint="eastAsia"/>
          <w:spacing w:val="0"/>
        </w:rPr>
        <w:t>)。估价结果汇总如下表所示</w:t>
      </w:r>
      <w:r>
        <w:rPr>
          <w:rFonts w:hint="eastAsia" w:cs="Times New Roman"/>
          <w:spacing w:val="0"/>
        </w:rPr>
        <w:t>。</w:t>
      </w:r>
    </w:p>
    <w:p>
      <w:pPr>
        <w:pStyle w:val="30"/>
        <w:ind w:firstLine="482"/>
        <w:rPr>
          <w:rFonts w:hint="eastAsia"/>
          <w:spacing w:val="0"/>
        </w:rPr>
      </w:pPr>
      <w:r>
        <w:rPr>
          <w:rFonts w:hint="eastAsia"/>
          <w:spacing w:val="0"/>
        </w:rPr>
        <w:t>估价结果汇总表</w:t>
      </w:r>
    </w:p>
    <w:p>
      <w:pPr>
        <w:pStyle w:val="31"/>
        <w:ind w:firstLine="480"/>
        <w:rPr>
          <w:rFonts w:hint="eastAsia"/>
          <w:spacing w:val="0"/>
        </w:rPr>
      </w:pPr>
      <w:r>
        <w:rPr>
          <w:rFonts w:hint="eastAsia"/>
          <w:spacing w:val="0"/>
        </w:rPr>
        <w:t>币种：人民币</w:t>
      </w:r>
    </w:p>
    <w:tbl>
      <w:tblPr>
        <w:tblStyle w:val="9"/>
        <w:tblW w:w="0" w:type="auto"/>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969"/>
        <w:gridCol w:w="2127"/>
        <w:gridCol w:w="25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6096" w:type="dxa"/>
            <w:gridSpan w:val="2"/>
            <w:tcBorders>
              <w:tl2br w:val="single" w:color="auto" w:sz="4" w:space="0"/>
            </w:tcBorders>
            <w:shd w:val="clear" w:color="auto" w:fill="auto"/>
            <w:vAlign w:val="center"/>
          </w:tcPr>
          <w:p>
            <w:pPr>
              <w:pStyle w:val="26"/>
              <w:keepNext w:val="0"/>
              <w:keepLines w:val="0"/>
              <w:suppressLineNumbers w:val="0"/>
              <w:spacing w:before="0" w:beforeAutospacing="0" w:after="0" w:afterAutospacing="0"/>
              <w:ind w:left="0" w:right="0" w:firstLine="440"/>
              <w:rPr>
                <w:rFonts w:hint="eastAsia"/>
                <w:spacing w:val="0"/>
              </w:rPr>
            </w:pPr>
            <w:r>
              <w:rPr>
                <w:rFonts w:hint="default"/>
                <w:spacing w:val="0"/>
              </w:rPr>
              <w:t>项目及结果</w:t>
            </w:r>
            <w:r>
              <w:rPr>
                <w:rFonts w:hint="eastAsia"/>
                <w:spacing w:val="0"/>
              </w:rPr>
              <w:t xml:space="preserve"> </w:t>
            </w:r>
            <w:r>
              <w:rPr>
                <w:rFonts w:hint="default"/>
                <w:spacing w:val="0"/>
              </w:rPr>
              <w:t xml:space="preserve">     </w:t>
            </w:r>
            <w:r>
              <w:rPr>
                <w:rFonts w:hint="eastAsia"/>
                <w:spacing w:val="0"/>
              </w:rPr>
              <w:t xml:space="preserve">     </w:t>
            </w:r>
            <w:r>
              <w:rPr>
                <w:rFonts w:hint="default"/>
                <w:spacing w:val="0"/>
              </w:rPr>
              <w:t xml:space="preserve">               </w:t>
            </w:r>
            <w:r>
              <w:rPr>
                <w:rFonts w:hint="eastAsia"/>
                <w:spacing w:val="0"/>
              </w:rPr>
              <w:t>估价对象</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default" w:eastAsia="宋体"/>
                <w:color w:val="FF0000"/>
                <w:spacing w:val="0"/>
                <w:lang w:val="en-US" w:eastAsia="zh-CN"/>
              </w:rPr>
            </w:pPr>
            <w:r>
              <w:rPr>
                <w:rFonts w:hint="eastAsia"/>
                <w:color w:val="FF0000"/>
                <w:spacing w:val="0"/>
                <w:lang w:val="en-US" w:eastAsia="zh-CN"/>
              </w:rPr>
              <w:t>雁峰区和平南路9号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0" w:hRule="atLeast"/>
        </w:trPr>
        <w:tc>
          <w:tcPr>
            <w:tcW w:w="3969" w:type="dxa"/>
            <w:vMerge w:val="restart"/>
            <w:shd w:val="clear" w:color="auto" w:fill="auto"/>
            <w:vAlign w:val="center"/>
          </w:tcPr>
          <w:p>
            <w:pPr>
              <w:pStyle w:val="26"/>
              <w:keepNext w:val="0"/>
              <w:keepLines w:val="0"/>
              <w:suppressLineNumbers w:val="0"/>
              <w:spacing w:before="0" w:beforeAutospacing="0" w:after="0" w:afterAutospacing="0"/>
              <w:ind w:left="0" w:right="0"/>
              <w:rPr>
                <w:rFonts w:hint="eastAsia"/>
                <w:spacing w:val="0"/>
              </w:rPr>
            </w:pPr>
            <w:r>
              <w:rPr>
                <w:rFonts w:hint="eastAsia"/>
                <w:spacing w:val="0"/>
              </w:rPr>
              <w:t>1.假定未设立法定优先受偿权下的价值</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spacing w:val="0"/>
              </w:rPr>
            </w:pPr>
            <w:r>
              <w:rPr>
                <w:rFonts w:hint="default"/>
                <w:spacing w:val="0"/>
              </w:rPr>
              <w:t>总价</w:t>
            </w:r>
            <w:r>
              <w:rPr>
                <w:rFonts w:hint="eastAsia"/>
                <w:spacing w:val="0"/>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eastAsia="宋体"/>
                <w:color w:val="FF0000"/>
                <w:spacing w:val="0"/>
                <w:lang w:eastAsia="zh-CN"/>
              </w:rPr>
            </w:pPr>
            <w:r>
              <w:rPr>
                <w:rFonts w:hint="eastAsia"/>
                <w:color w:val="FF0000"/>
                <w:spacing w:val="0"/>
                <w:lang w:eastAsia="zh-CN"/>
              </w:rPr>
              <w:t>4408825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2" w:hRule="atLeast"/>
        </w:trPr>
        <w:tc>
          <w:tcPr>
            <w:tcW w:w="3969" w:type="dxa"/>
            <w:vMerge w:val="continue"/>
            <w:shd w:val="clear" w:color="auto" w:fill="auto"/>
            <w:vAlign w:val="center"/>
          </w:tcPr>
          <w:p>
            <w:pPr>
              <w:pStyle w:val="26"/>
              <w:keepNext w:val="0"/>
              <w:keepLines w:val="0"/>
              <w:suppressLineNumbers w:val="0"/>
              <w:spacing w:before="0" w:beforeAutospacing="0" w:after="0" w:afterAutospacing="0"/>
              <w:ind w:left="0" w:right="0" w:firstLine="440"/>
              <w:rPr>
                <w:rFonts w:hint="eastAsia"/>
                <w:spacing w:val="0"/>
              </w:rPr>
            </w:pP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spacing w:val="0"/>
              </w:rPr>
            </w:pPr>
            <w:r>
              <w:rPr>
                <w:rFonts w:hint="default"/>
                <w:spacing w:val="0"/>
              </w:rPr>
              <w:t>单价</w:t>
            </w:r>
            <w:r>
              <w:rPr>
                <w:rFonts w:hint="eastAsia"/>
                <w:spacing w:val="0"/>
              </w:rPr>
              <w:t>（元/m</w:t>
            </w:r>
            <w:r>
              <w:rPr>
                <w:rFonts w:hint="eastAsia"/>
                <w:spacing w:val="0"/>
                <w:vertAlign w:val="superscript"/>
              </w:rPr>
              <w:t>2</w:t>
            </w:r>
            <w:r>
              <w:rPr>
                <w:rFonts w:hint="eastAsia"/>
                <w:spacing w:val="0"/>
              </w:rPr>
              <w:t>）</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eastAsia="宋体"/>
                <w:color w:val="FF0000"/>
                <w:spacing w:val="0"/>
                <w:lang w:eastAsia="zh-CN"/>
              </w:rPr>
            </w:pPr>
            <w:r>
              <w:rPr>
                <w:rFonts w:hint="eastAsia"/>
                <w:color w:val="FF0000"/>
                <w:spacing w:val="0"/>
                <w:lang w:eastAsia="zh-CN"/>
              </w:rPr>
              <w:t>20105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shd w:val="clear" w:color="auto" w:fill="auto"/>
            <w:vAlign w:val="center"/>
          </w:tcPr>
          <w:p>
            <w:pPr>
              <w:pStyle w:val="26"/>
              <w:keepNext w:val="0"/>
              <w:keepLines w:val="0"/>
              <w:suppressLineNumbers w:val="0"/>
              <w:spacing w:before="0" w:beforeAutospacing="0" w:after="0" w:afterAutospacing="0"/>
              <w:ind w:left="0" w:right="0"/>
              <w:rPr>
                <w:rFonts w:hint="eastAsia"/>
                <w:spacing w:val="0"/>
              </w:rPr>
            </w:pPr>
            <w:r>
              <w:rPr>
                <w:rFonts w:hint="eastAsia"/>
                <w:spacing w:val="0"/>
              </w:rPr>
              <w:t>2.估价师知悉的法定优先受偿款</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spacing w:val="0"/>
              </w:rPr>
            </w:pPr>
            <w:r>
              <w:rPr>
                <w:rFonts w:hint="default"/>
                <w:spacing w:val="0"/>
              </w:rPr>
              <w:t>总额</w:t>
            </w:r>
            <w:r>
              <w:rPr>
                <w:rFonts w:hint="eastAsia"/>
                <w:spacing w:val="0"/>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color w:val="FF0000"/>
                <w:spacing w:val="0"/>
              </w:rPr>
            </w:pPr>
            <w:r>
              <w:rPr>
                <w:rFonts w:hint="eastAsia"/>
                <w:color w:val="FF0000"/>
                <w:spacing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shd w:val="clear" w:color="auto" w:fill="auto"/>
            <w:vAlign w:val="center"/>
          </w:tcPr>
          <w:p>
            <w:pPr>
              <w:pStyle w:val="26"/>
              <w:keepNext w:val="0"/>
              <w:keepLines w:val="0"/>
              <w:suppressLineNumbers w:val="0"/>
              <w:spacing w:before="0" w:beforeAutospacing="0" w:after="0" w:afterAutospacing="0"/>
              <w:ind w:left="0" w:right="0"/>
              <w:rPr>
                <w:rFonts w:hint="eastAsia"/>
                <w:spacing w:val="0"/>
              </w:rPr>
            </w:pPr>
            <w:r>
              <w:rPr>
                <w:rFonts w:hint="eastAsia"/>
                <w:spacing w:val="0"/>
              </w:rPr>
              <w:t>2.1已抵押担保的债权数额</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spacing w:val="0"/>
              </w:rPr>
            </w:pPr>
            <w:r>
              <w:rPr>
                <w:rFonts w:hint="default"/>
                <w:spacing w:val="0"/>
              </w:rPr>
              <w:t>总额</w:t>
            </w:r>
            <w:r>
              <w:rPr>
                <w:rFonts w:hint="eastAsia"/>
                <w:spacing w:val="0"/>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color w:val="FF0000"/>
                <w:spacing w:val="0"/>
              </w:rPr>
            </w:pPr>
            <w:r>
              <w:rPr>
                <w:rFonts w:hint="eastAsia"/>
                <w:color w:val="FF0000"/>
                <w:spacing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3969" w:type="dxa"/>
            <w:shd w:val="clear" w:color="auto" w:fill="auto"/>
            <w:vAlign w:val="center"/>
          </w:tcPr>
          <w:p>
            <w:pPr>
              <w:pStyle w:val="26"/>
              <w:keepNext w:val="0"/>
              <w:keepLines w:val="0"/>
              <w:suppressLineNumbers w:val="0"/>
              <w:spacing w:before="0" w:beforeAutospacing="0" w:after="0" w:afterAutospacing="0"/>
              <w:ind w:left="0" w:right="0"/>
              <w:rPr>
                <w:rFonts w:hint="eastAsia"/>
                <w:spacing w:val="0"/>
              </w:rPr>
            </w:pPr>
            <w:r>
              <w:rPr>
                <w:rFonts w:hint="eastAsia"/>
                <w:spacing w:val="0"/>
              </w:rPr>
              <w:t>2.2拖欠的建设工程价款</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spacing w:val="0"/>
              </w:rPr>
            </w:pPr>
            <w:r>
              <w:rPr>
                <w:rFonts w:hint="default"/>
                <w:spacing w:val="0"/>
              </w:rPr>
              <w:t>总额</w:t>
            </w:r>
            <w:r>
              <w:rPr>
                <w:rFonts w:hint="eastAsia"/>
                <w:spacing w:val="0"/>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color w:val="FF0000"/>
                <w:spacing w:val="0"/>
              </w:rPr>
            </w:pPr>
            <w:r>
              <w:rPr>
                <w:rFonts w:hint="eastAsia"/>
                <w:color w:val="FF0000"/>
                <w:spacing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2" w:hRule="atLeast"/>
        </w:trPr>
        <w:tc>
          <w:tcPr>
            <w:tcW w:w="3969" w:type="dxa"/>
            <w:shd w:val="clear" w:color="auto" w:fill="auto"/>
            <w:vAlign w:val="center"/>
          </w:tcPr>
          <w:p>
            <w:pPr>
              <w:pStyle w:val="26"/>
              <w:keepNext w:val="0"/>
              <w:keepLines w:val="0"/>
              <w:suppressLineNumbers w:val="0"/>
              <w:spacing w:before="0" w:beforeAutospacing="0" w:after="0" w:afterAutospacing="0"/>
              <w:ind w:left="0" w:right="0"/>
              <w:rPr>
                <w:rFonts w:hint="eastAsia"/>
                <w:spacing w:val="0"/>
              </w:rPr>
            </w:pPr>
            <w:r>
              <w:rPr>
                <w:rFonts w:hint="eastAsia"/>
                <w:spacing w:val="0"/>
              </w:rPr>
              <w:t>2.3其他法定优先受偿款</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spacing w:val="0"/>
              </w:rPr>
            </w:pPr>
            <w:r>
              <w:rPr>
                <w:rFonts w:hint="default"/>
                <w:spacing w:val="0"/>
              </w:rPr>
              <w:t>总额</w:t>
            </w:r>
            <w:r>
              <w:rPr>
                <w:rFonts w:hint="eastAsia"/>
                <w:spacing w:val="0"/>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color w:val="FF0000"/>
                <w:spacing w:val="0"/>
              </w:rPr>
            </w:pPr>
            <w:r>
              <w:rPr>
                <w:rFonts w:hint="eastAsia"/>
                <w:color w:val="FF0000"/>
                <w:spacing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2" w:hRule="atLeast"/>
        </w:trPr>
        <w:tc>
          <w:tcPr>
            <w:tcW w:w="3969" w:type="dxa"/>
            <w:vMerge w:val="restart"/>
            <w:shd w:val="clear" w:color="auto" w:fill="auto"/>
            <w:vAlign w:val="center"/>
          </w:tcPr>
          <w:p>
            <w:pPr>
              <w:pStyle w:val="26"/>
              <w:keepNext w:val="0"/>
              <w:keepLines w:val="0"/>
              <w:suppressLineNumbers w:val="0"/>
              <w:spacing w:before="0" w:beforeAutospacing="0" w:after="0" w:afterAutospacing="0"/>
              <w:ind w:left="0" w:right="0"/>
              <w:rPr>
                <w:rFonts w:hint="eastAsia"/>
                <w:spacing w:val="0"/>
              </w:rPr>
            </w:pPr>
            <w:r>
              <w:rPr>
                <w:rFonts w:hint="eastAsia"/>
                <w:spacing w:val="0"/>
              </w:rPr>
              <w:t>3.抵押价值</w:t>
            </w: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spacing w:val="0"/>
              </w:rPr>
            </w:pPr>
            <w:r>
              <w:rPr>
                <w:rFonts w:hint="default"/>
                <w:spacing w:val="0"/>
              </w:rPr>
              <w:t>总价</w:t>
            </w:r>
            <w:r>
              <w:rPr>
                <w:rFonts w:hint="eastAsia"/>
                <w:spacing w:val="0"/>
              </w:rPr>
              <w:t>（元）</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eastAsia="宋体"/>
                <w:color w:val="FF0000"/>
                <w:spacing w:val="0"/>
                <w:lang w:eastAsia="zh-CN"/>
              </w:rPr>
            </w:pPr>
            <w:r>
              <w:rPr>
                <w:rFonts w:hint="eastAsia"/>
                <w:color w:val="FF0000"/>
                <w:spacing w:val="0"/>
                <w:lang w:eastAsia="zh-CN"/>
              </w:rPr>
              <w:t>4408825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2" w:hRule="atLeast"/>
        </w:trPr>
        <w:tc>
          <w:tcPr>
            <w:tcW w:w="3969" w:type="dxa"/>
            <w:vMerge w:val="continue"/>
            <w:shd w:val="clear" w:color="auto" w:fill="auto"/>
            <w:vAlign w:val="center"/>
          </w:tcPr>
          <w:p>
            <w:pPr>
              <w:keepNext w:val="0"/>
              <w:keepLines w:val="0"/>
              <w:suppressLineNumbers w:val="0"/>
              <w:spacing w:before="0" w:beforeAutospacing="0" w:after="0" w:afterAutospacing="0"/>
              <w:ind w:left="0" w:right="0" w:firstLine="480"/>
              <w:rPr>
                <w:rFonts w:hint="eastAsia"/>
                <w:spacing w:val="0"/>
              </w:rPr>
            </w:pPr>
          </w:p>
        </w:tc>
        <w:tc>
          <w:tcPr>
            <w:tcW w:w="2127" w:type="dxa"/>
            <w:shd w:val="clear" w:color="auto" w:fill="auto"/>
            <w:vAlign w:val="center"/>
          </w:tcPr>
          <w:p>
            <w:pPr>
              <w:pStyle w:val="25"/>
              <w:keepNext w:val="0"/>
              <w:keepLines w:val="0"/>
              <w:suppressLineNumbers w:val="0"/>
              <w:spacing w:before="0" w:beforeAutospacing="0" w:after="0" w:afterAutospacing="0"/>
              <w:ind w:left="0" w:right="0"/>
              <w:rPr>
                <w:rFonts w:hint="eastAsia"/>
                <w:spacing w:val="0"/>
              </w:rPr>
            </w:pPr>
            <w:r>
              <w:rPr>
                <w:rFonts w:hint="default"/>
                <w:spacing w:val="0"/>
              </w:rPr>
              <w:t>单价</w:t>
            </w:r>
            <w:r>
              <w:rPr>
                <w:rFonts w:hint="eastAsia"/>
                <w:spacing w:val="0"/>
              </w:rPr>
              <w:t>（元/m</w:t>
            </w:r>
            <w:r>
              <w:rPr>
                <w:rFonts w:hint="eastAsia"/>
                <w:spacing w:val="0"/>
                <w:vertAlign w:val="superscript"/>
              </w:rPr>
              <w:t>2</w:t>
            </w:r>
            <w:r>
              <w:rPr>
                <w:rFonts w:hint="eastAsia"/>
                <w:spacing w:val="0"/>
              </w:rPr>
              <w:t>）</w:t>
            </w:r>
          </w:p>
        </w:tc>
        <w:tc>
          <w:tcPr>
            <w:tcW w:w="2564" w:type="dxa"/>
            <w:shd w:val="clear" w:color="auto" w:fill="auto"/>
            <w:vAlign w:val="center"/>
          </w:tcPr>
          <w:p>
            <w:pPr>
              <w:pStyle w:val="25"/>
              <w:keepNext w:val="0"/>
              <w:keepLines w:val="0"/>
              <w:suppressLineNumbers w:val="0"/>
              <w:spacing w:before="0" w:beforeAutospacing="0" w:after="0" w:afterAutospacing="0"/>
              <w:ind w:left="0" w:right="0"/>
              <w:rPr>
                <w:rFonts w:hint="eastAsia" w:eastAsia="宋体"/>
                <w:color w:val="FF0000"/>
                <w:spacing w:val="0"/>
                <w:lang w:eastAsia="zh-CN"/>
              </w:rPr>
            </w:pPr>
            <w:r>
              <w:rPr>
                <w:rFonts w:hint="eastAsia"/>
                <w:color w:val="FF0000"/>
                <w:spacing w:val="0"/>
                <w:lang w:eastAsia="zh-CN"/>
              </w:rPr>
              <w:t>20105</w:t>
            </w:r>
          </w:p>
        </w:tc>
      </w:tr>
    </w:tbl>
    <w:p>
      <w:pPr>
        <w:pStyle w:val="3"/>
        <w:ind w:firstLine="0" w:firstLineChars="0"/>
        <w:rPr>
          <w:rFonts w:hint="eastAsia"/>
          <w:color w:val="FFFFFF"/>
          <w:spacing w:val="0"/>
        </w:rPr>
      </w:pPr>
      <w:bookmarkStart w:id="15" w:name="_Toc13825"/>
      <w:r>
        <w:rPr>
          <w:rFonts w:hint="eastAsia"/>
          <w:spacing w:val="0"/>
        </w:rPr>
        <w:t>十一、对抵押房地产变现能力的分析</w:t>
      </w:r>
      <w:bookmarkEnd w:id="15"/>
    </w:p>
    <w:p>
      <w:pPr>
        <w:ind w:firstLine="480"/>
        <w:rPr>
          <w:rFonts w:hint="eastAsia"/>
          <w:spacing w:val="0"/>
        </w:rPr>
      </w:pPr>
      <w:r>
        <w:rPr>
          <w:rFonts w:hint="eastAsia"/>
          <w:spacing w:val="0"/>
        </w:rPr>
        <w:t>变现能力是指假定在估价时点实现抵押权时，在没有过多损失的条件下，将抵押房地产转换为现金的可能性。</w:t>
      </w:r>
    </w:p>
    <w:p>
      <w:pPr>
        <w:ind w:firstLine="480"/>
        <w:rPr>
          <w:rFonts w:hint="eastAsia"/>
          <w:spacing w:val="0"/>
        </w:rPr>
      </w:pPr>
      <w:r>
        <w:rPr>
          <w:rFonts w:hint="eastAsia"/>
          <w:spacing w:val="0"/>
        </w:rPr>
        <w:t>若抵押权人在价值时点实现抵押权以抵押房地产变现，其抵押房地产的类型及相应房地产市场状况、变现的</w:t>
      </w:r>
      <w:r>
        <w:rPr>
          <w:rFonts w:hint="eastAsia"/>
          <w:spacing w:val="0"/>
          <w:kern w:val="0"/>
        </w:rPr>
        <w:t>处置方式将形成抵押房地产不同的变现时长及变</w:t>
      </w:r>
      <w:r>
        <w:rPr>
          <w:rFonts w:hint="eastAsia"/>
          <w:spacing w:val="0"/>
        </w:rPr>
        <w:t>现能力差异。</w:t>
      </w:r>
    </w:p>
    <w:p>
      <w:pPr>
        <w:ind w:firstLine="480"/>
        <w:rPr>
          <w:rFonts w:hint="eastAsia"/>
          <w:spacing w:val="0"/>
        </w:rPr>
      </w:pPr>
      <w:r>
        <w:rPr>
          <w:rFonts w:hint="eastAsia"/>
          <w:spacing w:val="0"/>
        </w:rPr>
        <w:t>下面我们将针对影响估价对象变现能力各因素；假定在估价时点拍卖或者变卖时最可能实现的价格与评估的市场价值的差异程度；变现的时间长短以及费用、税金的种类、数额和清偿顺序。对估价对象逐一进行分析。</w:t>
      </w:r>
    </w:p>
    <w:p>
      <w:pPr>
        <w:numPr>
          <w:ilvl w:val="0"/>
          <w:numId w:val="2"/>
        </w:numPr>
        <w:spacing w:line="440" w:lineRule="exact"/>
        <w:rPr>
          <w:rFonts w:ascii="宋体" w:hAnsi="宋体"/>
          <w:color w:val="000000"/>
          <w:spacing w:val="10"/>
          <w:sz w:val="24"/>
        </w:rPr>
      </w:pPr>
      <w:r>
        <w:rPr>
          <w:rFonts w:hint="eastAsia" w:ascii="宋体" w:hAnsi="宋体"/>
          <w:b/>
          <w:sz w:val="24"/>
        </w:rPr>
        <w:t>通用性、独立使用性、可分割转让性分析：</w:t>
      </w:r>
    </w:p>
    <w:p>
      <w:pPr>
        <w:ind w:firstLine="480"/>
        <w:rPr>
          <w:rFonts w:hint="eastAsia"/>
          <w:spacing w:val="0"/>
        </w:rPr>
      </w:pPr>
      <w:r>
        <w:rPr>
          <w:rFonts w:hint="eastAsia"/>
          <w:spacing w:val="0"/>
        </w:rPr>
        <w:t>估价对象作为商业用途房地产，价值适中，宜采取市场销售的处置方式。但估价对象在变现的过程中，有可能因为通用性、独立适用性、可分割转让性等方面造成一定的变现能力下降。影响变现能力的因素从这三个方面进行分析。</w:t>
      </w:r>
    </w:p>
    <w:p>
      <w:pPr>
        <w:spacing w:line="440" w:lineRule="exact"/>
        <w:ind w:firstLine="520" w:firstLineChars="200"/>
        <w:rPr>
          <w:rFonts w:ascii="宋体" w:hAnsi="宋体"/>
          <w:color w:val="000000"/>
          <w:spacing w:val="10"/>
          <w:sz w:val="24"/>
        </w:rPr>
      </w:pPr>
      <w:r>
        <w:rPr>
          <w:rFonts w:hint="eastAsia" w:ascii="宋体" w:hAnsi="宋体"/>
          <w:color w:val="000000"/>
          <w:spacing w:val="10"/>
          <w:sz w:val="24"/>
        </w:rPr>
        <w:t>（一）、通用性</w:t>
      </w:r>
    </w:p>
    <w:p>
      <w:pPr>
        <w:ind w:firstLine="480"/>
        <w:rPr>
          <w:rFonts w:hint="eastAsia"/>
          <w:spacing w:val="0"/>
        </w:rPr>
      </w:pPr>
      <w:r>
        <w:rPr>
          <w:rFonts w:hint="eastAsia"/>
          <w:spacing w:val="0"/>
        </w:rPr>
        <w:t>指相对于特殊类型房地产而言是否常见、是否普遍使用。专业化程度越高的房地产，使用者范围越窄，导致购买人群越窄，其变现能力越弱。估价对象属于房地产中较为常见的商业房地产，专业化程度较低，使用者范围较广，其通用性高。</w:t>
      </w:r>
    </w:p>
    <w:p>
      <w:pPr>
        <w:spacing w:line="440" w:lineRule="exact"/>
        <w:ind w:firstLine="520" w:firstLineChars="200"/>
        <w:rPr>
          <w:rFonts w:ascii="宋体" w:hAnsi="宋体"/>
          <w:color w:val="000000"/>
          <w:spacing w:val="10"/>
          <w:sz w:val="24"/>
        </w:rPr>
      </w:pPr>
      <w:r>
        <w:rPr>
          <w:rFonts w:hint="eastAsia" w:ascii="宋体" w:hAnsi="宋体"/>
          <w:color w:val="000000"/>
          <w:spacing w:val="10"/>
          <w:sz w:val="24"/>
        </w:rPr>
        <w:t>（二）、独立使用性</w:t>
      </w:r>
    </w:p>
    <w:p>
      <w:pPr>
        <w:ind w:firstLine="480"/>
        <w:rPr>
          <w:rFonts w:hint="eastAsia"/>
          <w:spacing w:val="0"/>
        </w:rPr>
      </w:pPr>
      <w:r>
        <w:rPr>
          <w:rFonts w:hint="eastAsia"/>
          <w:spacing w:val="0"/>
        </w:rPr>
        <w:t>指房地产能否单独使用而不受限制。估价对象位于雁峰区和平南路9号（建筑面积为</w:t>
      </w:r>
      <w:r>
        <w:rPr>
          <w:rFonts w:hint="eastAsia"/>
          <w:spacing w:val="0"/>
          <w:lang w:val="en-US" w:eastAsia="zh-CN"/>
        </w:rPr>
        <w:t>219.29</w:t>
      </w:r>
      <w:r>
        <w:rPr>
          <w:rFonts w:hint="eastAsia"/>
          <w:spacing w:val="0"/>
        </w:rPr>
        <w:t>平方米），经估价人员现场查勘，权属登记的专有部分能单独使用，楼梯、过道等专有部分以外的共有部分需与人共用，其独立使用性较高。</w:t>
      </w:r>
    </w:p>
    <w:p>
      <w:pPr>
        <w:spacing w:line="440" w:lineRule="exact"/>
        <w:ind w:firstLine="520" w:firstLineChars="200"/>
        <w:rPr>
          <w:rFonts w:ascii="宋体" w:hAnsi="宋体"/>
          <w:color w:val="000000"/>
          <w:spacing w:val="10"/>
          <w:sz w:val="24"/>
        </w:rPr>
      </w:pPr>
      <w:r>
        <w:rPr>
          <w:rFonts w:hint="eastAsia" w:ascii="宋体" w:hAnsi="宋体"/>
          <w:color w:val="000000"/>
          <w:spacing w:val="10"/>
          <w:sz w:val="24"/>
        </w:rPr>
        <w:t>（三）、可分割转让性</w:t>
      </w:r>
    </w:p>
    <w:p>
      <w:pPr>
        <w:ind w:firstLine="480"/>
        <w:rPr>
          <w:rFonts w:hint="eastAsia"/>
          <w:spacing w:val="0"/>
        </w:rPr>
      </w:pPr>
      <w:r>
        <w:rPr>
          <w:rFonts w:hint="eastAsia"/>
          <w:spacing w:val="0"/>
        </w:rPr>
        <w:t>指房地产在物理上、经济上是否可以分离开来使用。根据国家《房屋登记办法》第十条规定：“房屋应当按照基本单元进行登记。房屋基本单元是指有固定界限、可以独立使用并且有明确、唯一的编号（幢号、室号等）的房屋或者特定空间”。“国有土地范围内成套住房，以套为基本单元进行登记相关规定……”，估价对象为商业房地产，故不可分割转让。</w:t>
      </w:r>
    </w:p>
    <w:p>
      <w:pPr>
        <w:numPr>
          <w:ilvl w:val="0"/>
          <w:numId w:val="2"/>
        </w:numPr>
        <w:spacing w:line="440" w:lineRule="exact"/>
        <w:rPr>
          <w:rFonts w:ascii="宋体" w:hAnsi="宋体"/>
          <w:b/>
          <w:sz w:val="24"/>
        </w:rPr>
      </w:pPr>
      <w:r>
        <w:rPr>
          <w:rFonts w:hint="eastAsia" w:ascii="宋体" w:hAnsi="宋体"/>
          <w:b/>
          <w:sz w:val="24"/>
        </w:rPr>
        <w:t>估价对象权属状况、登记状况及出让金缴纳情况：</w:t>
      </w:r>
    </w:p>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73"/>
        <w:gridCol w:w="2448"/>
        <w:gridCol w:w="5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12"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leftChars="0" w:right="0" w:firstLine="0" w:firstLineChars="0"/>
              <w:jc w:val="both"/>
              <w:rPr>
                <w:rFonts w:hint="eastAsia" w:ascii="宋体" w:hAnsi="宋体" w:eastAsia="宋体" w:cs="Times New Roman"/>
                <w:kern w:val="2"/>
                <w:sz w:val="24"/>
                <w:szCs w:val="24"/>
              </w:rPr>
            </w:pPr>
            <w:r>
              <w:rPr>
                <w:rFonts w:hint="eastAsia" w:ascii="宋体" w:hAnsi="宋体" w:eastAsia="宋体" w:cs="宋体"/>
                <w:spacing w:val="10"/>
                <w:kern w:val="2"/>
                <w:sz w:val="24"/>
                <w:szCs w:val="24"/>
                <w:lang w:val="en-US" w:eastAsia="zh-CN" w:bidi="ar"/>
              </w:rPr>
              <w:t>序号</w:t>
            </w:r>
          </w:p>
        </w:tc>
        <w:tc>
          <w:tcPr>
            <w:tcW w:w="1436"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right="0"/>
              <w:jc w:val="both"/>
              <w:rPr>
                <w:rFonts w:hint="eastAsia" w:ascii="宋体" w:hAnsi="宋体" w:eastAsia="宋体" w:cs="Times New Roman"/>
                <w:kern w:val="2"/>
                <w:sz w:val="24"/>
                <w:szCs w:val="24"/>
              </w:rPr>
            </w:pPr>
            <w:r>
              <w:rPr>
                <w:rFonts w:hint="eastAsia" w:ascii="宋体" w:hAnsi="宋体" w:eastAsia="宋体" w:cs="宋体"/>
                <w:spacing w:val="10"/>
                <w:kern w:val="2"/>
                <w:sz w:val="24"/>
                <w:szCs w:val="24"/>
                <w:lang w:val="en-US" w:eastAsia="zh-CN" w:bidi="ar"/>
              </w:rPr>
              <w:t>调查项目明细</w:t>
            </w:r>
          </w:p>
        </w:tc>
        <w:tc>
          <w:tcPr>
            <w:tcW w:w="3050"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right="0"/>
              <w:jc w:val="center"/>
              <w:rPr>
                <w:rFonts w:hint="eastAsia" w:ascii="宋体" w:hAnsi="宋体" w:eastAsia="宋体" w:cs="Times New Roman"/>
                <w:kern w:val="2"/>
                <w:sz w:val="24"/>
                <w:szCs w:val="24"/>
              </w:rPr>
            </w:pPr>
            <w:r>
              <w:rPr>
                <w:rFonts w:hint="eastAsia" w:ascii="宋体" w:hAnsi="宋体" w:eastAsia="宋体" w:cs="宋体"/>
                <w:spacing w:val="10"/>
                <w:kern w:val="2"/>
                <w:sz w:val="24"/>
                <w:szCs w:val="24"/>
                <w:lang w:val="en-US" w:eastAsia="zh-CN" w:bidi="ar"/>
              </w:rPr>
              <w:t>调查落实情况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12"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leftChars="0" w:right="0" w:firstLine="0" w:firstLineChars="0"/>
              <w:jc w:val="center"/>
              <w:rPr>
                <w:rFonts w:hint="eastAsia" w:ascii="宋体" w:hAnsi="宋体" w:eastAsia="宋体" w:cs="Times New Roman"/>
                <w:kern w:val="2"/>
                <w:sz w:val="24"/>
                <w:szCs w:val="24"/>
              </w:rPr>
            </w:pPr>
            <w:r>
              <w:rPr>
                <w:rFonts w:hint="eastAsia" w:ascii="宋体" w:hAnsi="宋体" w:eastAsia="宋体" w:cs="Times New Roman"/>
                <w:spacing w:val="10"/>
                <w:kern w:val="2"/>
                <w:sz w:val="24"/>
                <w:szCs w:val="24"/>
                <w:lang w:val="en-US" w:eastAsia="zh-CN" w:bidi="ar"/>
              </w:rPr>
              <w:t>1</w:t>
            </w:r>
          </w:p>
        </w:tc>
        <w:tc>
          <w:tcPr>
            <w:tcW w:w="1436"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right="0"/>
              <w:jc w:val="both"/>
              <w:rPr>
                <w:rFonts w:hint="eastAsia" w:ascii="宋体" w:hAnsi="宋体" w:eastAsia="宋体" w:cs="Times New Roman"/>
                <w:kern w:val="2"/>
                <w:sz w:val="24"/>
                <w:szCs w:val="24"/>
              </w:rPr>
            </w:pPr>
            <w:r>
              <w:rPr>
                <w:rFonts w:hint="eastAsia" w:ascii="宋体" w:hAnsi="宋体" w:eastAsia="宋体" w:cs="宋体"/>
                <w:spacing w:val="10"/>
                <w:kern w:val="2"/>
                <w:sz w:val="24"/>
                <w:szCs w:val="24"/>
                <w:lang w:val="en-US" w:eastAsia="zh-CN" w:bidi="ar"/>
              </w:rPr>
              <w:t>对象权属状况</w:t>
            </w:r>
          </w:p>
        </w:tc>
        <w:tc>
          <w:tcPr>
            <w:tcW w:w="3050"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leftChars="0" w:right="0" w:firstLine="0" w:firstLineChars="0"/>
              <w:jc w:val="both"/>
              <w:rPr>
                <w:rFonts w:hint="eastAsia" w:ascii="宋体" w:hAnsi="宋体" w:eastAsia="宋体" w:cs="Times New Roman"/>
                <w:kern w:val="2"/>
                <w:sz w:val="24"/>
                <w:szCs w:val="24"/>
              </w:rPr>
            </w:pPr>
            <w:r>
              <w:rPr>
                <w:rFonts w:hint="eastAsia" w:ascii="宋体" w:hAnsi="宋体" w:eastAsia="宋体" w:cs="宋体"/>
                <w:spacing w:val="10"/>
                <w:kern w:val="2"/>
                <w:sz w:val="24"/>
                <w:szCs w:val="24"/>
                <w:lang w:val="en-US" w:eastAsia="zh-CN" w:bidi="ar"/>
              </w:rPr>
              <w:t>估价对象房屋所有权人为廖湖北；私有</w:t>
            </w:r>
            <w:r>
              <w:rPr>
                <w:rFonts w:hint="eastAsia" w:ascii="宋体" w:hAnsi="宋体" w:eastAsia="宋体" w:cs="宋体"/>
                <w:color w:val="FF0000"/>
                <w:spacing w:val="10"/>
                <w:kern w:val="2"/>
                <w:sz w:val="24"/>
                <w:szCs w:val="24"/>
                <w:lang w:val="en-US" w:eastAsia="zh-CN" w:bidi="ar"/>
              </w:rPr>
              <w:t>房产，</w:t>
            </w:r>
            <w:r>
              <w:rPr>
                <w:rFonts w:hint="eastAsia" w:ascii="宋体" w:hAnsi="宋体" w:eastAsia="宋体" w:cs="宋体"/>
                <w:spacing w:val="10"/>
                <w:kern w:val="2"/>
                <w:sz w:val="24"/>
                <w:szCs w:val="24"/>
                <w:lang w:val="en-US" w:eastAsia="zh-CN" w:bidi="ar"/>
              </w:rPr>
              <w:t>产权明晰，无瑕疵。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leftChars="0" w:right="0" w:firstLine="0" w:firstLineChars="0"/>
              <w:jc w:val="center"/>
              <w:rPr>
                <w:rFonts w:hint="eastAsia" w:ascii="宋体" w:hAnsi="宋体" w:eastAsia="宋体" w:cs="Times New Roman"/>
                <w:kern w:val="2"/>
                <w:sz w:val="24"/>
                <w:szCs w:val="24"/>
              </w:rPr>
            </w:pPr>
            <w:r>
              <w:rPr>
                <w:rFonts w:hint="eastAsia" w:ascii="宋体" w:hAnsi="宋体" w:eastAsia="宋体" w:cs="Times New Roman"/>
                <w:spacing w:val="10"/>
                <w:kern w:val="2"/>
                <w:sz w:val="24"/>
                <w:szCs w:val="24"/>
                <w:lang w:val="en-US" w:eastAsia="zh-CN" w:bidi="ar"/>
              </w:rPr>
              <w:t>2</w:t>
            </w:r>
          </w:p>
        </w:tc>
        <w:tc>
          <w:tcPr>
            <w:tcW w:w="1436"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right="0"/>
              <w:jc w:val="both"/>
              <w:rPr>
                <w:rFonts w:hint="eastAsia" w:ascii="宋体" w:hAnsi="宋体" w:eastAsia="宋体" w:cs="Times New Roman"/>
                <w:kern w:val="2"/>
                <w:sz w:val="24"/>
                <w:szCs w:val="24"/>
              </w:rPr>
            </w:pPr>
            <w:r>
              <w:rPr>
                <w:rFonts w:hint="eastAsia" w:ascii="宋体" w:hAnsi="宋体" w:eastAsia="宋体" w:cs="宋体"/>
                <w:spacing w:val="10"/>
                <w:kern w:val="2"/>
                <w:sz w:val="24"/>
                <w:szCs w:val="24"/>
                <w:lang w:val="en-US" w:eastAsia="zh-CN" w:bidi="ar"/>
              </w:rPr>
              <w:t>登记状况</w:t>
            </w:r>
          </w:p>
        </w:tc>
        <w:tc>
          <w:tcPr>
            <w:tcW w:w="3050"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leftChars="0" w:right="0" w:firstLine="0" w:firstLineChars="0"/>
              <w:jc w:val="both"/>
              <w:rPr>
                <w:rFonts w:hint="eastAsia" w:ascii="宋体" w:hAnsi="宋体" w:eastAsia="宋体" w:cs="Times New Roman"/>
                <w:color w:val="FF0000"/>
                <w:spacing w:val="10"/>
                <w:kern w:val="2"/>
                <w:sz w:val="24"/>
                <w:szCs w:val="24"/>
              </w:rPr>
            </w:pPr>
            <w:r>
              <w:rPr>
                <w:rFonts w:hint="eastAsia" w:ascii="宋体" w:hAnsi="宋体" w:eastAsia="宋体" w:cs="宋体"/>
                <w:spacing w:val="10"/>
                <w:kern w:val="2"/>
                <w:sz w:val="24"/>
                <w:szCs w:val="24"/>
                <w:lang w:val="en-US" w:eastAsia="zh-CN" w:bidi="ar"/>
              </w:rPr>
              <w:t>估价对象已办理抵押登记</w:t>
            </w:r>
            <w:r>
              <w:rPr>
                <w:rFonts w:hint="eastAsia" w:ascii="宋体" w:hAnsi="宋体" w:eastAsia="宋体" w:cs="宋体"/>
                <w:color w:val="FF0000"/>
                <w:spacing w:val="10"/>
                <w:kern w:val="2"/>
                <w:sz w:val="24"/>
                <w:szCs w:val="24"/>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leftChars="0" w:right="0" w:firstLine="0" w:firstLineChars="0"/>
              <w:jc w:val="center"/>
              <w:rPr>
                <w:rFonts w:hint="eastAsia" w:ascii="宋体" w:hAnsi="宋体" w:eastAsia="宋体" w:cs="Times New Roman"/>
                <w:kern w:val="2"/>
                <w:sz w:val="24"/>
                <w:szCs w:val="24"/>
              </w:rPr>
            </w:pPr>
            <w:r>
              <w:rPr>
                <w:rFonts w:hint="eastAsia" w:ascii="宋体" w:hAnsi="宋体" w:eastAsia="宋体" w:cs="Times New Roman"/>
                <w:spacing w:val="10"/>
                <w:kern w:val="2"/>
                <w:sz w:val="24"/>
                <w:szCs w:val="24"/>
                <w:lang w:val="en-US" w:eastAsia="zh-CN" w:bidi="ar"/>
              </w:rPr>
              <w:t>3</w:t>
            </w:r>
          </w:p>
        </w:tc>
        <w:tc>
          <w:tcPr>
            <w:tcW w:w="1436"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leftChars="0" w:right="0" w:firstLine="0" w:firstLineChars="0"/>
              <w:jc w:val="both"/>
              <w:rPr>
                <w:rFonts w:hint="eastAsia" w:ascii="宋体" w:hAnsi="宋体" w:eastAsia="宋体" w:cs="Times New Roman"/>
                <w:kern w:val="2"/>
                <w:sz w:val="24"/>
                <w:szCs w:val="24"/>
              </w:rPr>
            </w:pPr>
            <w:r>
              <w:rPr>
                <w:rFonts w:hint="eastAsia" w:ascii="宋体" w:hAnsi="宋体" w:eastAsia="宋体" w:cs="宋体"/>
                <w:spacing w:val="10"/>
                <w:kern w:val="2"/>
                <w:sz w:val="24"/>
                <w:szCs w:val="24"/>
                <w:lang w:val="en-US" w:eastAsia="zh-CN" w:bidi="ar"/>
              </w:rPr>
              <w:t>出让价款缴纳情况</w:t>
            </w:r>
          </w:p>
        </w:tc>
        <w:tc>
          <w:tcPr>
            <w:tcW w:w="3050"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line="440" w:lineRule="exact"/>
              <w:ind w:left="0" w:leftChars="0" w:right="0" w:firstLine="0" w:firstLineChars="0"/>
              <w:jc w:val="both"/>
              <w:rPr>
                <w:rFonts w:hint="eastAsia" w:ascii="宋体" w:hAnsi="宋体" w:eastAsia="宋体" w:cs="Times New Roman"/>
                <w:color w:val="FF0000"/>
                <w:kern w:val="2"/>
                <w:sz w:val="24"/>
                <w:szCs w:val="24"/>
              </w:rPr>
            </w:pPr>
            <w:r>
              <w:rPr>
                <w:rFonts w:hint="eastAsia" w:ascii="宋体" w:hAnsi="宋体" w:eastAsia="宋体" w:cs="宋体"/>
                <w:color w:val="FF0000"/>
                <w:spacing w:val="10"/>
                <w:kern w:val="2"/>
                <w:sz w:val="24"/>
                <w:szCs w:val="24"/>
                <w:lang w:val="en-US" w:eastAsia="zh-CN" w:bidi="ar"/>
              </w:rPr>
              <w:t>截至价值时点，根据估价委托人提供的估价对象国有土地使用证记载，土地使用权类型为国有出让，故已缴纳了相应的土地出让价款。</w:t>
            </w:r>
          </w:p>
        </w:tc>
      </w:tr>
    </w:tbl>
    <w:p>
      <w:pPr>
        <w:numPr>
          <w:ilvl w:val="0"/>
          <w:numId w:val="2"/>
        </w:numPr>
        <w:spacing w:line="440" w:lineRule="exact"/>
        <w:rPr>
          <w:rFonts w:ascii="宋体" w:hAnsi="宋体"/>
          <w:b/>
          <w:sz w:val="24"/>
        </w:rPr>
      </w:pPr>
      <w:r>
        <w:rPr>
          <w:rFonts w:hint="eastAsia" w:ascii="宋体" w:hAnsi="宋体"/>
          <w:b/>
          <w:sz w:val="24"/>
        </w:rPr>
        <w:t>变现相关预计费用</w:t>
      </w:r>
    </w:p>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4537"/>
        <w:gridCol w:w="2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945"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序号</w:t>
            </w:r>
          </w:p>
        </w:tc>
        <w:tc>
          <w:tcPr>
            <w:tcW w:w="2662"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明细科目</w:t>
            </w:r>
          </w:p>
        </w:tc>
        <w:tc>
          <w:tcPr>
            <w:tcW w:w="1393"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费率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945"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1</w:t>
            </w:r>
          </w:p>
        </w:tc>
        <w:tc>
          <w:tcPr>
            <w:tcW w:w="2662"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增值税</w:t>
            </w:r>
          </w:p>
        </w:tc>
        <w:tc>
          <w:tcPr>
            <w:tcW w:w="1393"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945"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2</w:t>
            </w:r>
          </w:p>
        </w:tc>
        <w:tc>
          <w:tcPr>
            <w:tcW w:w="2662"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其他附加税</w:t>
            </w:r>
          </w:p>
        </w:tc>
        <w:tc>
          <w:tcPr>
            <w:tcW w:w="1393"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945"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3</w:t>
            </w:r>
          </w:p>
        </w:tc>
        <w:tc>
          <w:tcPr>
            <w:tcW w:w="2662"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其他补充</w:t>
            </w:r>
          </w:p>
        </w:tc>
        <w:tc>
          <w:tcPr>
            <w:tcW w:w="1393" w:type="pct"/>
            <w:tcBorders>
              <w:top w:val="single" w:color="auto" w:sz="4" w:space="0"/>
              <w:left w:val="single" w:color="auto" w:sz="4" w:space="0"/>
              <w:bottom w:val="single" w:color="auto" w:sz="4" w:space="0"/>
              <w:right w:val="single" w:color="auto" w:sz="4" w:space="0"/>
            </w:tcBorders>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12%</w:t>
            </w:r>
          </w:p>
        </w:tc>
      </w:tr>
    </w:tbl>
    <w:p>
      <w:pPr>
        <w:spacing w:line="440" w:lineRule="exact"/>
        <w:ind w:firstLine="522" w:firstLineChars="200"/>
        <w:rPr>
          <w:rFonts w:ascii="宋体" w:hAnsi="宋体"/>
          <w:b/>
          <w:color w:val="000000"/>
          <w:sz w:val="24"/>
        </w:rPr>
      </w:pPr>
      <w:r>
        <w:rPr>
          <w:rFonts w:hint="eastAsia" w:ascii="宋体" w:hAnsi="宋体"/>
          <w:b/>
          <w:color w:val="000000"/>
          <w:sz w:val="24"/>
        </w:rPr>
        <w:t>变现费用一览表</w:t>
      </w:r>
    </w:p>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4537"/>
        <w:gridCol w:w="2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45"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序号</w:t>
            </w:r>
          </w:p>
        </w:tc>
        <w:tc>
          <w:tcPr>
            <w:tcW w:w="2662"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明细科目</w:t>
            </w:r>
          </w:p>
        </w:tc>
        <w:tc>
          <w:tcPr>
            <w:tcW w:w="1393"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费率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45"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1</w:t>
            </w:r>
          </w:p>
        </w:tc>
        <w:tc>
          <w:tcPr>
            <w:tcW w:w="2662"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评估费用</w:t>
            </w:r>
          </w:p>
        </w:tc>
        <w:tc>
          <w:tcPr>
            <w:tcW w:w="1393"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45"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2</w:t>
            </w:r>
          </w:p>
        </w:tc>
        <w:tc>
          <w:tcPr>
            <w:tcW w:w="2662"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诉讼费用</w:t>
            </w:r>
          </w:p>
        </w:tc>
        <w:tc>
          <w:tcPr>
            <w:tcW w:w="1393"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45"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3</w:t>
            </w:r>
          </w:p>
        </w:tc>
        <w:tc>
          <w:tcPr>
            <w:tcW w:w="2662"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拍卖费用</w:t>
            </w:r>
          </w:p>
        </w:tc>
        <w:tc>
          <w:tcPr>
            <w:tcW w:w="1393"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45"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4</w:t>
            </w:r>
          </w:p>
        </w:tc>
        <w:tc>
          <w:tcPr>
            <w:tcW w:w="2662"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执行费用</w:t>
            </w:r>
          </w:p>
        </w:tc>
        <w:tc>
          <w:tcPr>
            <w:tcW w:w="1393"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45"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5</w:t>
            </w:r>
          </w:p>
        </w:tc>
        <w:tc>
          <w:tcPr>
            <w:tcW w:w="2662"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管理费用</w:t>
            </w:r>
          </w:p>
        </w:tc>
        <w:tc>
          <w:tcPr>
            <w:tcW w:w="1393"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45"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6</w:t>
            </w:r>
          </w:p>
        </w:tc>
        <w:tc>
          <w:tcPr>
            <w:tcW w:w="2662"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手续费用</w:t>
            </w:r>
          </w:p>
        </w:tc>
        <w:tc>
          <w:tcPr>
            <w:tcW w:w="1393"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45"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7</w:t>
            </w:r>
          </w:p>
        </w:tc>
        <w:tc>
          <w:tcPr>
            <w:tcW w:w="2662"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不可预计费用</w:t>
            </w:r>
          </w:p>
        </w:tc>
        <w:tc>
          <w:tcPr>
            <w:tcW w:w="1393"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45"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8</w:t>
            </w:r>
          </w:p>
        </w:tc>
        <w:tc>
          <w:tcPr>
            <w:tcW w:w="2662" w:type="pct"/>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kern w:val="0"/>
                <w:sz w:val="24"/>
              </w:rPr>
            </w:pPr>
            <w:r>
              <w:rPr>
                <w:rFonts w:hint="eastAsia" w:ascii="宋体" w:hAnsi="宋体" w:cs="宋体"/>
                <w:color w:val="000000"/>
                <w:kern w:val="0"/>
                <w:sz w:val="24"/>
              </w:rPr>
              <w:t>其他补充</w:t>
            </w:r>
          </w:p>
        </w:tc>
        <w:tc>
          <w:tcPr>
            <w:tcW w:w="1393" w:type="pct"/>
            <w:noWrap/>
            <w:vAlign w:val="center"/>
          </w:tcPr>
          <w:p>
            <w:pPr>
              <w:keepNext w:val="0"/>
              <w:keepLines w:val="0"/>
              <w:widowControl/>
              <w:suppressLineNumbers w:val="0"/>
              <w:spacing w:before="0" w:beforeAutospacing="0" w:after="0" w:afterAutospacing="0" w:line="440" w:lineRule="exact"/>
              <w:ind w:left="0" w:right="0"/>
              <w:jc w:val="center"/>
              <w:rPr>
                <w:rFonts w:hint="default" w:ascii="宋体" w:hAnsi="宋体" w:cs="宋体"/>
                <w:color w:val="000000" w:themeColor="text1"/>
                <w:sz w:val="24"/>
                <w:szCs w:val="24"/>
              </w:rPr>
            </w:pPr>
            <w:r>
              <w:rPr>
                <w:rFonts w:hint="default" w:ascii="宋体" w:hAnsi="宋体" w:cs="宋体"/>
                <w:color w:val="000000"/>
                <w:kern w:val="0"/>
                <w:sz w:val="24"/>
                <w:szCs w:val="24"/>
              </w:rPr>
              <w:t>0%</w:t>
            </w:r>
          </w:p>
        </w:tc>
      </w:tr>
    </w:tbl>
    <w:p>
      <w:pPr>
        <w:numPr>
          <w:ilvl w:val="0"/>
          <w:numId w:val="2"/>
        </w:numPr>
        <w:spacing w:line="440" w:lineRule="exact"/>
        <w:rPr>
          <w:rFonts w:ascii="宋体" w:hAnsi="宋体"/>
          <w:b/>
          <w:sz w:val="24"/>
        </w:rPr>
      </w:pPr>
      <w:r>
        <w:rPr>
          <w:rFonts w:hint="eastAsia" w:ascii="宋体" w:hAnsi="宋体"/>
          <w:b/>
          <w:sz w:val="24"/>
        </w:rPr>
        <w:t>变现价值确定：</w:t>
      </w:r>
    </w:p>
    <w:tbl>
      <w:tblPr>
        <w:tblStyle w:val="9"/>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right="0"/>
              <w:jc w:val="center"/>
              <w:rPr>
                <w:rFonts w:hint="default" w:ascii="宋体" w:hAnsi="宋体"/>
                <w:color w:val="FF0000"/>
                <w:sz w:val="24"/>
              </w:rPr>
            </w:pPr>
            <w:r>
              <w:rPr>
                <w:rFonts w:hint="eastAsia" w:ascii="宋体" w:hAnsi="宋体"/>
                <w:sz w:val="24"/>
              </w:rPr>
              <w:t>变现价值确定数值区域（元）</w:t>
            </w:r>
          </w:p>
        </w:tc>
        <w:tc>
          <w:tcPr>
            <w:tcW w:w="449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right="0"/>
              <w:jc w:val="center"/>
              <w:rPr>
                <w:rFonts w:hint="default" w:ascii="宋体" w:hAnsi="宋体"/>
                <w:sz w:val="24"/>
              </w:rPr>
            </w:pPr>
            <w:r>
              <w:rPr>
                <w:rFonts w:hint="eastAsia" w:ascii="宋体" w:hAnsi="宋体"/>
                <w:sz w:val="24"/>
              </w:rPr>
              <w:t>与市场价值对比比例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right="0"/>
              <w:jc w:val="center"/>
              <w:rPr>
                <w:rFonts w:hint="default" w:ascii="宋体" w:hAnsi="宋体" w:eastAsia="宋体"/>
                <w:color w:val="FF0000"/>
                <w:sz w:val="24"/>
                <w:szCs w:val="24"/>
                <w:lang w:val="en-US" w:eastAsia="zh-CN"/>
              </w:rPr>
            </w:pPr>
            <w:r>
              <w:rPr>
                <w:rFonts w:hint="eastAsia" w:ascii="宋体" w:hAnsi="宋体"/>
                <w:color w:val="FF0000"/>
                <w:sz w:val="24"/>
                <w:szCs w:val="24"/>
              </w:rPr>
              <w:t>2204413</w:t>
            </w:r>
            <w:r>
              <w:rPr>
                <w:rFonts w:hint="default" w:ascii="宋体" w:hAnsi="宋体"/>
                <w:color w:val="FF0000"/>
                <w:sz w:val="24"/>
                <w:szCs w:val="24"/>
              </w:rPr>
              <w:t>～</w:t>
            </w:r>
            <w:r>
              <w:rPr>
                <w:rFonts w:hint="eastAsia" w:ascii="宋体" w:hAnsi="宋体"/>
                <w:color w:val="FF0000"/>
                <w:sz w:val="24"/>
                <w:szCs w:val="24"/>
              </w:rPr>
              <w:t>3086178</w:t>
            </w:r>
          </w:p>
        </w:tc>
        <w:tc>
          <w:tcPr>
            <w:tcW w:w="4494"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right="0"/>
              <w:jc w:val="center"/>
              <w:rPr>
                <w:rFonts w:hint="default" w:ascii="宋体" w:hAnsi="宋体"/>
                <w:sz w:val="24"/>
                <w:szCs w:val="24"/>
              </w:rPr>
            </w:pPr>
            <w:r>
              <w:rPr>
                <w:rFonts w:hint="default" w:ascii="宋体" w:hAnsi="宋体"/>
                <w:sz w:val="24"/>
                <w:szCs w:val="24"/>
              </w:rPr>
              <w:t>5</w:t>
            </w:r>
            <w:r>
              <w:rPr>
                <w:rFonts w:hint="eastAsia" w:ascii="宋体" w:hAnsi="宋体"/>
                <w:sz w:val="24"/>
                <w:szCs w:val="24"/>
                <w:lang w:val="en-US" w:eastAsia="zh-CN"/>
              </w:rPr>
              <w:t>0</w:t>
            </w:r>
            <w:r>
              <w:rPr>
                <w:rFonts w:hint="default" w:ascii="宋体" w:hAnsi="宋体"/>
                <w:sz w:val="24"/>
                <w:szCs w:val="24"/>
              </w:rPr>
              <w:t>%～70%</w:t>
            </w:r>
          </w:p>
        </w:tc>
      </w:tr>
    </w:tbl>
    <w:p>
      <w:pPr>
        <w:numPr>
          <w:ilvl w:val="0"/>
          <w:numId w:val="2"/>
        </w:numPr>
        <w:spacing w:line="440" w:lineRule="exact"/>
        <w:rPr>
          <w:rFonts w:ascii="宋体" w:hAnsi="宋体"/>
          <w:b/>
          <w:sz w:val="24"/>
        </w:rPr>
      </w:pPr>
      <w:r>
        <w:rPr>
          <w:rFonts w:hint="eastAsia" w:ascii="宋体" w:hAnsi="宋体"/>
          <w:b/>
          <w:sz w:val="24"/>
        </w:rPr>
        <w:t>预计变现能力等级及预计可实现变现时间</w:t>
      </w:r>
    </w:p>
    <w:tbl>
      <w:tblPr>
        <w:tblStyle w:val="9"/>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3060"/>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leftChars="0" w:right="0" w:firstLine="0" w:firstLineChars="0"/>
              <w:jc w:val="center"/>
              <w:rPr>
                <w:rFonts w:hint="default" w:ascii="宋体" w:hAnsi="宋体"/>
                <w:sz w:val="24"/>
              </w:rPr>
            </w:pPr>
            <w:r>
              <w:rPr>
                <w:rFonts w:hint="eastAsia" w:ascii="宋体" w:hAnsi="宋体"/>
                <w:sz w:val="24"/>
              </w:rPr>
              <w:t>预计变现能力等级</w:t>
            </w:r>
          </w:p>
        </w:tc>
        <w:tc>
          <w:tcPr>
            <w:tcW w:w="306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leftChars="0" w:right="0" w:firstLine="0" w:firstLineChars="0"/>
              <w:jc w:val="center"/>
              <w:rPr>
                <w:rFonts w:hint="default" w:ascii="宋体" w:hAnsi="宋体"/>
                <w:sz w:val="24"/>
              </w:rPr>
            </w:pPr>
            <w:r>
              <w:rPr>
                <w:rFonts w:hint="eastAsia" w:ascii="宋体" w:hAnsi="宋体"/>
                <w:sz w:val="24"/>
              </w:rPr>
              <w:t>预计可实现变现时间</w:t>
            </w:r>
          </w:p>
        </w:tc>
        <w:tc>
          <w:tcPr>
            <w:tcW w:w="288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right="0"/>
              <w:jc w:val="center"/>
              <w:rPr>
                <w:rFonts w:hint="default" w:ascii="宋体" w:hAnsi="宋体"/>
                <w:sz w:val="24"/>
              </w:rPr>
            </w:pPr>
            <w:r>
              <w:rPr>
                <w:rFonts w:hint="eastAsia" w:ascii="宋体" w:hAnsi="宋体"/>
                <w:sz w:val="24"/>
              </w:rPr>
              <w:t>变现难易度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right="0"/>
              <w:jc w:val="center"/>
              <w:rPr>
                <w:rFonts w:hint="default" w:ascii="宋体" w:hAnsi="宋体"/>
                <w:sz w:val="24"/>
              </w:rPr>
            </w:pPr>
            <w:r>
              <w:rPr>
                <w:rFonts w:hint="eastAsia" w:ascii="宋体" w:hAnsi="宋体"/>
                <w:sz w:val="24"/>
              </w:rPr>
              <w:t>二级</w:t>
            </w:r>
          </w:p>
        </w:tc>
        <w:tc>
          <w:tcPr>
            <w:tcW w:w="306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right="0"/>
              <w:jc w:val="center"/>
              <w:rPr>
                <w:rFonts w:hint="default" w:ascii="宋体" w:hAnsi="宋体"/>
                <w:sz w:val="24"/>
                <w:szCs w:val="24"/>
              </w:rPr>
            </w:pPr>
            <w:r>
              <w:rPr>
                <w:rFonts w:hint="default" w:ascii="宋体" w:hAnsi="宋体"/>
                <w:sz w:val="24"/>
                <w:szCs w:val="24"/>
              </w:rPr>
              <w:t>6～12个月</w:t>
            </w:r>
          </w:p>
        </w:tc>
        <w:tc>
          <w:tcPr>
            <w:tcW w:w="288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440" w:lineRule="exact"/>
              <w:ind w:left="0" w:right="0"/>
              <w:jc w:val="center"/>
              <w:rPr>
                <w:rFonts w:hint="default" w:ascii="宋体" w:hAnsi="宋体"/>
                <w:sz w:val="24"/>
              </w:rPr>
            </w:pPr>
            <w:r>
              <w:rPr>
                <w:rFonts w:hint="eastAsia" w:ascii="宋体" w:hAnsi="宋体"/>
                <w:sz w:val="24"/>
              </w:rPr>
              <w:t>较好</w:t>
            </w:r>
          </w:p>
        </w:tc>
      </w:tr>
    </w:tbl>
    <w:p>
      <w:pPr>
        <w:ind w:left="0" w:leftChars="0" w:firstLine="0" w:firstLineChars="0"/>
        <w:rPr>
          <w:rFonts w:hint="eastAsia"/>
          <w:spacing w:val="0"/>
        </w:rPr>
      </w:pPr>
      <w:r>
        <w:rPr>
          <w:rFonts w:hint="eastAsia"/>
          <w:spacing w:val="0"/>
        </w:rPr>
        <w:t>（说明:预计可实现变现时间为半年内的，预计变现能力等级为一级；6～12个月的，为二级；1～2年的，为三级，变现所得无法达到贷款金额的，为四级；无法变现，为五级）</w:t>
      </w:r>
    </w:p>
    <w:p>
      <w:pPr>
        <w:numPr>
          <w:ilvl w:val="0"/>
          <w:numId w:val="2"/>
        </w:numPr>
        <w:spacing w:line="440" w:lineRule="exact"/>
        <w:rPr>
          <w:rFonts w:ascii="宋体" w:hAnsi="宋体"/>
          <w:sz w:val="24"/>
        </w:rPr>
      </w:pPr>
      <w:r>
        <w:rPr>
          <w:rFonts w:hint="eastAsia" w:ascii="宋体" w:hAnsi="宋体"/>
          <w:b/>
          <w:sz w:val="24"/>
        </w:rPr>
        <w:t>评估师对该抵押物评估、办理及变现过程风险提示</w:t>
      </w:r>
      <w:r>
        <w:rPr>
          <w:rFonts w:hint="eastAsia" w:ascii="宋体" w:hAnsi="宋体"/>
          <w:sz w:val="24"/>
        </w:rPr>
        <w:t>：</w:t>
      </w:r>
    </w:p>
    <w:p>
      <w:pPr>
        <w:numPr>
          <w:ilvl w:val="0"/>
          <w:numId w:val="3"/>
        </w:numPr>
        <w:spacing w:line="440" w:lineRule="exact"/>
        <w:rPr>
          <w:rFonts w:ascii="宋体" w:hAnsi="宋体"/>
          <w:spacing w:val="10"/>
          <w:sz w:val="24"/>
        </w:rPr>
      </w:pPr>
      <w:r>
        <w:rPr>
          <w:rFonts w:hint="eastAsia" w:ascii="宋体" w:hAnsi="宋体"/>
          <w:spacing w:val="10"/>
          <w:sz w:val="24"/>
        </w:rPr>
        <w:t>是否有房地拆分评估及抵押情况：</w:t>
      </w:r>
    </w:p>
    <w:p>
      <w:pPr>
        <w:ind w:firstLine="480"/>
        <w:rPr>
          <w:rFonts w:hint="eastAsia"/>
          <w:spacing w:val="0"/>
        </w:rPr>
      </w:pPr>
      <w:r>
        <w:rPr>
          <w:rFonts w:hint="eastAsia"/>
          <w:spacing w:val="0"/>
        </w:rPr>
        <w:t>本次评估采用比较法和收益法进行房地合一评估。</w:t>
      </w:r>
    </w:p>
    <w:p>
      <w:pPr>
        <w:ind w:firstLine="480"/>
        <w:rPr>
          <w:rFonts w:hint="eastAsia"/>
          <w:spacing w:val="0"/>
        </w:rPr>
      </w:pPr>
      <w:r>
        <w:rPr>
          <w:rFonts w:hint="eastAsia"/>
          <w:spacing w:val="0"/>
        </w:rPr>
        <w:t>估价对象已设立抵押他项权利登记。</w:t>
      </w:r>
    </w:p>
    <w:p>
      <w:pPr>
        <w:numPr>
          <w:ilvl w:val="0"/>
          <w:numId w:val="3"/>
        </w:numPr>
        <w:spacing w:line="440" w:lineRule="exact"/>
        <w:rPr>
          <w:rFonts w:ascii="宋体" w:hAnsi="宋体"/>
          <w:sz w:val="24"/>
        </w:rPr>
      </w:pPr>
      <w:r>
        <w:rPr>
          <w:rFonts w:hint="eastAsia" w:ascii="宋体" w:hAnsi="宋体"/>
          <w:sz w:val="24"/>
        </w:rPr>
        <w:t>优先受偿情况提示：</w:t>
      </w:r>
    </w:p>
    <w:p>
      <w:pPr>
        <w:ind w:firstLine="480"/>
        <w:rPr>
          <w:rFonts w:hint="eastAsia"/>
          <w:spacing w:val="0"/>
        </w:rPr>
      </w:pPr>
      <w:r>
        <w:rPr>
          <w:rFonts w:hint="eastAsia"/>
          <w:spacing w:val="0"/>
        </w:rPr>
        <w:t>法定优先受偿款是指假定在价值时点实现抵押权时，法律规定优先于本次抵押贷款受偿的款额，包括发包人拖欠承包人的建筑工程价款，已抵押担保的债权数额，以及其他法定优先受偿款。</w:t>
      </w:r>
    </w:p>
    <w:p>
      <w:pPr>
        <w:spacing w:line="440" w:lineRule="exact"/>
        <w:ind w:firstLine="511" w:firstLineChars="196"/>
        <w:rPr>
          <w:rFonts w:ascii="宋体" w:hAnsi="宋体"/>
          <w:b/>
          <w:bCs/>
          <w:sz w:val="24"/>
          <w:szCs w:val="24"/>
        </w:rPr>
      </w:pPr>
      <w:r>
        <w:rPr>
          <w:rFonts w:ascii="宋体" w:hAnsi="宋体"/>
          <w:b/>
          <w:bCs/>
          <w:spacing w:val="10"/>
          <w:sz w:val="24"/>
          <w:szCs w:val="24"/>
        </w:rPr>
        <w:t>A、土地出让金</w:t>
      </w:r>
    </w:p>
    <w:p>
      <w:pPr>
        <w:ind w:firstLine="480"/>
        <w:rPr>
          <w:rFonts w:hint="eastAsia"/>
          <w:spacing w:val="0"/>
        </w:rPr>
      </w:pPr>
      <w:r>
        <w:rPr>
          <w:rFonts w:hint="eastAsia"/>
          <w:spacing w:val="0"/>
        </w:rPr>
        <w:t>截至价值时点，估价对象土地权利性质为出让，已缴纳了土地使用权出让价款。</w:t>
      </w:r>
    </w:p>
    <w:p>
      <w:pPr>
        <w:spacing w:line="440" w:lineRule="exact"/>
        <w:ind w:firstLine="511" w:firstLineChars="196"/>
        <w:rPr>
          <w:rFonts w:ascii="宋体" w:hAnsi="宋体"/>
          <w:b/>
          <w:bCs/>
          <w:sz w:val="24"/>
          <w:szCs w:val="24"/>
        </w:rPr>
      </w:pPr>
      <w:r>
        <w:rPr>
          <w:rFonts w:ascii="宋体" w:hAnsi="宋体"/>
          <w:b/>
          <w:bCs/>
          <w:spacing w:val="10"/>
          <w:sz w:val="24"/>
          <w:szCs w:val="24"/>
        </w:rPr>
        <w:t>B、已抵押担保数额</w:t>
      </w:r>
    </w:p>
    <w:p>
      <w:pPr>
        <w:ind w:firstLine="480"/>
        <w:rPr>
          <w:rFonts w:hint="eastAsia"/>
          <w:spacing w:val="0"/>
        </w:rPr>
      </w:pPr>
      <w:r>
        <w:rPr>
          <w:rFonts w:hint="eastAsia"/>
          <w:spacing w:val="0"/>
        </w:rPr>
        <w:t>估价对象已设立抵押他项权利登记。</w:t>
      </w:r>
      <w:r>
        <w:rPr>
          <w:rFonts w:hint="eastAsia"/>
          <w:spacing w:val="0"/>
          <w:lang w:val="en-US" w:eastAsia="zh-CN"/>
        </w:rPr>
        <w:t>经与估价委托人及拟贷款的金融机构协商，本次评估不将原已抵押担保的债权数额计入优先受偿款。除上述已抵押担保的债权数额外，估价师知悉的法定优先受偿款为0万元</w:t>
      </w:r>
    </w:p>
    <w:p>
      <w:pPr>
        <w:spacing w:line="440" w:lineRule="exact"/>
        <w:ind w:firstLine="511" w:firstLineChars="196"/>
        <w:rPr>
          <w:rFonts w:ascii="宋体" w:hAnsi="宋体"/>
          <w:b/>
          <w:bCs/>
          <w:sz w:val="24"/>
          <w:szCs w:val="24"/>
        </w:rPr>
      </w:pPr>
      <w:r>
        <w:rPr>
          <w:rFonts w:ascii="宋体" w:hAnsi="宋体"/>
          <w:b/>
          <w:bCs/>
          <w:spacing w:val="10"/>
          <w:sz w:val="24"/>
          <w:szCs w:val="24"/>
        </w:rPr>
        <w:t>C、税收优先权</w:t>
      </w:r>
    </w:p>
    <w:p>
      <w:pPr>
        <w:ind w:firstLine="480"/>
        <w:rPr>
          <w:rFonts w:hint="eastAsia"/>
          <w:spacing w:val="0"/>
        </w:rPr>
      </w:pPr>
      <w:r>
        <w:rPr>
          <w:rFonts w:hint="eastAsia"/>
          <w:spacing w:val="0"/>
        </w:rPr>
        <w:t>《中华人民共和国税收征收管理法》第45条明确规定：“纳税人欠缴的税款发生在纳税人以其财产设定抵押、质押或者纳税人的财产被留置之前的，纳税应当先于抵押权、质权、留置权执行。”</w:t>
      </w:r>
    </w:p>
    <w:p>
      <w:pPr>
        <w:ind w:firstLine="480"/>
        <w:rPr>
          <w:rFonts w:hint="eastAsia"/>
          <w:spacing w:val="0"/>
        </w:rPr>
      </w:pPr>
      <w:r>
        <w:rPr>
          <w:rFonts w:hint="eastAsia"/>
          <w:spacing w:val="0"/>
        </w:rPr>
        <w:t>估价委托人已取得估价对象</w:t>
      </w:r>
      <w:r>
        <w:rPr>
          <w:rFonts w:hint="eastAsia"/>
          <w:spacing w:val="0"/>
          <w:lang w:eastAsia="zh-CN"/>
        </w:rPr>
        <w:t>房屋所有权证、国有土地使用证，</w:t>
      </w:r>
      <w:r>
        <w:rPr>
          <w:rFonts w:hint="eastAsia"/>
          <w:spacing w:val="0"/>
        </w:rPr>
        <w:t>已按规定交清了相关税费。</w:t>
      </w:r>
    </w:p>
    <w:p>
      <w:pPr>
        <w:numPr>
          <w:ilvl w:val="0"/>
          <w:numId w:val="3"/>
        </w:numPr>
        <w:spacing w:line="440" w:lineRule="exact"/>
        <w:rPr>
          <w:rFonts w:ascii="宋体" w:hAnsi="宋体"/>
          <w:sz w:val="24"/>
        </w:rPr>
      </w:pPr>
      <w:r>
        <w:rPr>
          <w:rFonts w:hint="eastAsia" w:ascii="宋体" w:hAnsi="宋体"/>
          <w:sz w:val="24"/>
        </w:rPr>
        <w:t>变现风险预计：</w:t>
      </w:r>
    </w:p>
    <w:p>
      <w:pPr>
        <w:ind w:firstLine="480"/>
        <w:rPr>
          <w:rFonts w:hint="eastAsia"/>
          <w:spacing w:val="0"/>
        </w:rPr>
      </w:pPr>
      <w:r>
        <w:rPr>
          <w:rFonts w:hint="eastAsia"/>
          <w:spacing w:val="0"/>
        </w:rPr>
        <w:t>估价对象所处区域环境较好，公用基础设施较齐全，交通便利度较高。其产权清晰，无暇疵。估价对象如果在价值时点发生清偿变现，在正常情况下，可能会因短期变现，难以找到合适的买家，势必造成抵押价值减损，出现因急于变现带来的抵押物房地产价值减值的风险。提请</w:t>
      </w:r>
      <w:r>
        <w:rPr>
          <w:rFonts w:hint="eastAsia"/>
          <w:spacing w:val="0"/>
          <w:lang w:eastAsia="zh-CN"/>
        </w:rPr>
        <w:t>报告</w:t>
      </w:r>
      <w:r>
        <w:rPr>
          <w:rFonts w:hint="eastAsia"/>
          <w:spacing w:val="0"/>
        </w:rPr>
        <w:t>使用人注意。</w:t>
      </w:r>
    </w:p>
    <w:p>
      <w:pPr>
        <w:ind w:firstLine="480"/>
        <w:rPr>
          <w:rFonts w:hint="eastAsia"/>
          <w:spacing w:val="0"/>
        </w:rPr>
      </w:pPr>
      <w:r>
        <w:rPr>
          <w:rFonts w:hint="eastAsia"/>
          <w:spacing w:val="0"/>
        </w:rPr>
        <w:t>政策风险预计：</w:t>
      </w:r>
    </w:p>
    <w:p>
      <w:pPr>
        <w:ind w:firstLine="480"/>
        <w:rPr>
          <w:rFonts w:hint="eastAsia"/>
          <w:spacing w:val="0"/>
        </w:rPr>
      </w:pPr>
      <w:r>
        <w:rPr>
          <w:rFonts w:hint="eastAsia"/>
          <w:spacing w:val="0"/>
        </w:rPr>
        <w:t>任何国家的房地产都会受到社会经济发展趋势和国家相关政策的影响。如果经济繁荣，政策鼓励支持，则房地产价格看涨，相反则会看跌。政府出台的诸如土地供给政策、地价政策、税收政策、住房政策、价格政策、金融政策、环境保护政策等等有可能对房地产价格带来一定影响。</w:t>
      </w:r>
    </w:p>
    <w:p>
      <w:pPr>
        <w:ind w:firstLine="480"/>
        <w:rPr>
          <w:rFonts w:hint="eastAsia"/>
          <w:spacing w:val="0"/>
        </w:rPr>
      </w:pPr>
      <w:r>
        <w:rPr>
          <w:rFonts w:hint="eastAsia"/>
          <w:spacing w:val="0"/>
        </w:rPr>
        <w:t>功能减值风险：</w:t>
      </w:r>
    </w:p>
    <w:p>
      <w:pPr>
        <w:ind w:firstLine="480"/>
        <w:rPr>
          <w:rFonts w:hint="eastAsia"/>
          <w:spacing w:val="0"/>
        </w:rPr>
      </w:pPr>
      <w:r>
        <w:rPr>
          <w:rFonts w:hint="eastAsia"/>
          <w:spacing w:val="0"/>
        </w:rPr>
        <w:t>由于城市规划的调整或该区域的功能环境的改变，会使抵押物市场价值减值，再有估价对象自身的功能性减值。银行应当加强对已抵押房地产市场价格变化的监测，及使掌握抵押价值变化情况。定期或者在房地产市场价格变化比较快时可以委托房地产估价机构对房地产抵押价值进行再评估。</w:t>
      </w:r>
    </w:p>
    <w:p>
      <w:pPr>
        <w:ind w:firstLine="480"/>
        <w:rPr>
          <w:rFonts w:hint="eastAsia"/>
          <w:spacing w:val="0"/>
        </w:rPr>
      </w:pPr>
      <w:r>
        <w:rPr>
          <w:rFonts w:hint="eastAsia"/>
          <w:spacing w:val="0"/>
        </w:rPr>
        <w:t>其它相关风险提示：</w:t>
      </w:r>
    </w:p>
    <w:p>
      <w:pPr>
        <w:ind w:firstLine="480"/>
        <w:rPr>
          <w:rFonts w:hint="eastAsia"/>
          <w:spacing w:val="0"/>
        </w:rPr>
      </w:pPr>
      <w:r>
        <w:rPr>
          <w:rFonts w:hint="eastAsia"/>
          <w:spacing w:val="0"/>
        </w:rPr>
        <w:t>房地产抵押贷款多长于一年，甚至很多年，在此期间估价对象可能会由于房屋现状的变更，房地产市场变化、经济环境变化等原因导致房地产抵押价值减损。提请</w:t>
      </w:r>
      <w:r>
        <w:rPr>
          <w:rFonts w:hint="eastAsia"/>
          <w:spacing w:val="0"/>
          <w:lang w:eastAsia="zh-CN"/>
        </w:rPr>
        <w:t>报告</w:t>
      </w:r>
      <w:r>
        <w:rPr>
          <w:rFonts w:hint="eastAsia"/>
          <w:spacing w:val="0"/>
        </w:rPr>
        <w:t>使用人注意。</w:t>
      </w:r>
    </w:p>
    <w:p>
      <w:pPr>
        <w:pStyle w:val="3"/>
        <w:ind w:firstLine="0" w:firstLineChars="0"/>
        <w:rPr>
          <w:rFonts w:hint="eastAsia"/>
          <w:spacing w:val="0"/>
        </w:rPr>
      </w:pPr>
      <w:bookmarkStart w:id="16" w:name="_Toc20616"/>
      <w:r>
        <w:rPr>
          <w:rFonts w:hint="eastAsia"/>
          <w:spacing w:val="0"/>
        </w:rPr>
        <w:t>十二、相关风险分析</w:t>
      </w:r>
      <w:bookmarkEnd w:id="16"/>
    </w:p>
    <w:p>
      <w:pPr>
        <w:ind w:firstLine="482"/>
        <w:rPr>
          <w:rFonts w:hint="eastAsia"/>
          <w:b/>
          <w:spacing w:val="0"/>
        </w:rPr>
      </w:pPr>
      <w:r>
        <w:rPr>
          <w:rFonts w:hint="eastAsia"/>
          <w:b/>
          <w:spacing w:val="0"/>
        </w:rPr>
        <w:t>（一）房地产抵押价值未来下跌风险分析</w:t>
      </w:r>
    </w:p>
    <w:p>
      <w:pPr>
        <w:ind w:firstLine="480"/>
        <w:rPr>
          <w:rFonts w:hint="eastAsia"/>
          <w:spacing w:val="0"/>
        </w:rPr>
      </w:pPr>
      <w:r>
        <w:rPr>
          <w:rFonts w:hint="eastAsia"/>
          <w:spacing w:val="0"/>
        </w:rPr>
        <w:t>房地产抵押价值未来下跌风险分析主要是分析预期可能导致估价对象抵押价值或抵押净值下跌的因素及其对估价对象抵押价值或抵押净值的影响。</w:t>
      </w:r>
    </w:p>
    <w:p>
      <w:pPr>
        <w:pStyle w:val="36"/>
        <w:numPr>
          <w:ilvl w:val="0"/>
          <w:numId w:val="4"/>
        </w:numPr>
        <w:ind w:firstLineChars="0"/>
        <w:rPr>
          <w:rFonts w:hint="eastAsia"/>
          <w:b/>
          <w:spacing w:val="0"/>
        </w:rPr>
      </w:pPr>
      <w:r>
        <w:rPr>
          <w:rFonts w:hint="eastAsia"/>
          <w:b/>
          <w:spacing w:val="0"/>
        </w:rPr>
        <w:t>外部因素</w:t>
      </w:r>
    </w:p>
    <w:p>
      <w:pPr>
        <w:ind w:firstLine="480"/>
        <w:rPr>
          <w:rFonts w:hint="eastAsia"/>
          <w:spacing w:val="0"/>
        </w:rPr>
      </w:pPr>
      <w:r>
        <w:rPr>
          <w:rFonts w:hint="eastAsia"/>
          <w:spacing w:val="0"/>
        </w:rPr>
        <w:t>估价对象可能随国家宏观政策进一步收紧、城市化进程放缓、地方经济衰退、居民收入水平下降、人口流失以及房地产相关税收、金融政策调整等因素导致房地产市场</w:t>
      </w:r>
      <w:r>
        <w:rPr>
          <w:spacing w:val="0"/>
        </w:rPr>
        <w:t>出现回落</w:t>
      </w:r>
      <w:r>
        <w:rPr>
          <w:rFonts w:hint="eastAsia"/>
          <w:spacing w:val="0"/>
        </w:rPr>
        <w:t>。房地产抵押价值可能会随着市场回落而下跌。</w:t>
      </w:r>
    </w:p>
    <w:p>
      <w:pPr>
        <w:pStyle w:val="36"/>
        <w:numPr>
          <w:ilvl w:val="0"/>
          <w:numId w:val="4"/>
        </w:numPr>
        <w:ind w:firstLineChars="0"/>
        <w:rPr>
          <w:rFonts w:hint="eastAsia"/>
          <w:b/>
          <w:spacing w:val="0"/>
        </w:rPr>
      </w:pPr>
      <w:r>
        <w:rPr>
          <w:rFonts w:hint="eastAsia"/>
          <w:b/>
          <w:spacing w:val="0"/>
        </w:rPr>
        <w:t>建筑物折旧</w:t>
      </w:r>
    </w:p>
    <w:p>
      <w:pPr>
        <w:ind w:firstLine="480"/>
        <w:rPr>
          <w:rFonts w:hint="eastAsia"/>
          <w:spacing w:val="0"/>
        </w:rPr>
      </w:pPr>
      <w:r>
        <w:rPr>
          <w:rFonts w:hint="eastAsia"/>
          <w:spacing w:val="0"/>
        </w:rPr>
        <w:t>由于估价对象房地产在抵押期间仍由抵押人占有、使用，会出现物理损耗及经济性贬值。</w:t>
      </w:r>
    </w:p>
    <w:p>
      <w:pPr>
        <w:pStyle w:val="36"/>
        <w:numPr>
          <w:ilvl w:val="0"/>
          <w:numId w:val="4"/>
        </w:numPr>
        <w:ind w:firstLineChars="0"/>
        <w:rPr>
          <w:rFonts w:hint="eastAsia"/>
          <w:b/>
          <w:spacing w:val="0"/>
        </w:rPr>
      </w:pPr>
      <w:r>
        <w:rPr>
          <w:rFonts w:hint="eastAsia"/>
          <w:b/>
          <w:spacing w:val="0"/>
        </w:rPr>
        <w:t>区位条件变化</w:t>
      </w:r>
    </w:p>
    <w:p>
      <w:pPr>
        <w:ind w:firstLine="480"/>
        <w:rPr>
          <w:rFonts w:hint="eastAsia"/>
          <w:spacing w:val="0"/>
        </w:rPr>
      </w:pPr>
      <w:r>
        <w:rPr>
          <w:rFonts w:hint="eastAsia"/>
          <w:spacing w:val="0"/>
        </w:rPr>
        <w:t>估价对象随城市规划实施，可能产生因交通条件、教育等公共配套设施变化、区域功能定位等变化致估价对象所处区域社会经济位置发生变化，当其经济位置由优变劣时，其价值会产生下跌风险。</w:t>
      </w:r>
    </w:p>
    <w:p>
      <w:pPr>
        <w:pStyle w:val="36"/>
        <w:numPr>
          <w:ilvl w:val="0"/>
          <w:numId w:val="4"/>
        </w:numPr>
        <w:ind w:firstLineChars="0"/>
        <w:rPr>
          <w:rFonts w:hint="eastAsia"/>
          <w:b/>
          <w:spacing w:val="0"/>
        </w:rPr>
      </w:pPr>
      <w:r>
        <w:rPr>
          <w:rFonts w:hint="eastAsia"/>
          <w:b/>
          <w:spacing w:val="0"/>
        </w:rPr>
        <w:t>权益状况变化</w:t>
      </w:r>
    </w:p>
    <w:p>
      <w:pPr>
        <w:ind w:firstLine="480"/>
        <w:rPr>
          <w:rFonts w:hint="eastAsia"/>
          <w:spacing w:val="0"/>
        </w:rPr>
      </w:pPr>
      <w:r>
        <w:rPr>
          <w:rFonts w:hint="eastAsia"/>
          <w:spacing w:val="0"/>
        </w:rPr>
        <w:t>估价对象抵押登记之后若房屋出租，如果存在长租约低租金情况，其价值会产生下跌风险。</w:t>
      </w:r>
    </w:p>
    <w:p>
      <w:pPr>
        <w:pStyle w:val="36"/>
        <w:numPr>
          <w:ilvl w:val="0"/>
          <w:numId w:val="4"/>
        </w:numPr>
        <w:ind w:firstLineChars="0"/>
        <w:rPr>
          <w:rFonts w:hint="eastAsia"/>
          <w:b/>
          <w:spacing w:val="0"/>
        </w:rPr>
      </w:pPr>
      <w:r>
        <w:rPr>
          <w:rFonts w:hint="eastAsia"/>
          <w:b/>
          <w:spacing w:val="0"/>
        </w:rPr>
        <w:t>短期快速变现对抵押价值的影响：</w:t>
      </w:r>
    </w:p>
    <w:p>
      <w:pPr>
        <w:ind w:firstLine="480"/>
        <w:rPr>
          <w:rFonts w:hint="eastAsia"/>
          <w:spacing w:val="0"/>
        </w:rPr>
      </w:pPr>
      <w:r>
        <w:rPr>
          <w:rFonts w:hint="eastAsia"/>
          <w:spacing w:val="0"/>
        </w:rPr>
        <w:t>估价对象如果在价值时点短期快速清偿变现，可能会因时间较短，难以找到合适的买家，造成抵押价值达不到理想市值，出现因急于变现带来的抵押物房地产价值减值的风险。</w:t>
      </w:r>
    </w:p>
    <w:p>
      <w:pPr>
        <w:ind w:firstLine="482"/>
        <w:rPr>
          <w:rFonts w:hint="eastAsia"/>
          <w:b/>
          <w:spacing w:val="0"/>
        </w:rPr>
      </w:pPr>
      <w:r>
        <w:rPr>
          <w:rFonts w:hint="eastAsia"/>
          <w:b/>
          <w:spacing w:val="0"/>
        </w:rPr>
        <w:t>（二）估价对象状况和房地产市场状况因时间变化对房地产抵押价值可能产生的影响</w:t>
      </w:r>
    </w:p>
    <w:p>
      <w:pPr>
        <w:ind w:firstLine="480"/>
        <w:rPr>
          <w:rFonts w:hint="eastAsia"/>
          <w:spacing w:val="0"/>
        </w:rPr>
      </w:pPr>
      <w:r>
        <w:rPr>
          <w:rFonts w:hint="eastAsia"/>
          <w:spacing w:val="0"/>
        </w:rPr>
        <w:t>估价对象状况因时间变化可能产生的影响主要有：在正常维护使用下建筑物成新随时间而降低，致抵押价值略有下降；抵押登记之后若房屋出租，其租金高低及租约期长短对抵押价值有一定影响，如果存在长租约低租金情况，处置时可能导致房地产抵押价值减损，随时间变化所处区域社会经济位置可能变优或变劣，进而相应影响抵押价值。</w:t>
      </w:r>
    </w:p>
    <w:p>
      <w:pPr>
        <w:ind w:firstLine="480"/>
        <w:rPr>
          <w:rFonts w:hint="eastAsia"/>
          <w:spacing w:val="0"/>
        </w:rPr>
      </w:pPr>
      <w:r>
        <w:rPr>
          <w:rFonts w:hint="eastAsia"/>
          <w:spacing w:val="0"/>
        </w:rPr>
        <w:t>房地产市场状况因时间变化可能产生的影响主要有：国家宏观政策、城市化进程、地方经济、居民收入水平、人口以及房地产相关税收、金融政策等的变化方面而同步影响抵押价值。</w:t>
      </w:r>
    </w:p>
    <w:p>
      <w:pPr>
        <w:ind w:firstLine="480"/>
        <w:rPr>
          <w:rFonts w:hint="eastAsia"/>
          <w:spacing w:val="0"/>
        </w:rPr>
      </w:pPr>
      <w:r>
        <w:rPr>
          <w:rFonts w:hint="eastAsia"/>
          <w:spacing w:val="0"/>
        </w:rPr>
        <w:t>预计较长一段时间内国家宏观政策面仍将以“住房不炒”和“</w:t>
      </w:r>
      <w:r>
        <w:rPr>
          <w:spacing w:val="0"/>
        </w:rPr>
        <w:t>稳地价、稳房价、稳预期</w:t>
      </w:r>
      <w:r>
        <w:rPr>
          <w:rFonts w:hint="eastAsia"/>
          <w:spacing w:val="0"/>
        </w:rPr>
        <w:t>”为主基调；金融政策面呈现收紧趋势，监管部门近期出台了针对房企降杠杆的“三道红线”新规。目前城镇化率近8</w:t>
      </w:r>
      <w:r>
        <w:rPr>
          <w:spacing w:val="0"/>
        </w:rPr>
        <w:t>0%</w:t>
      </w:r>
      <w:r>
        <w:rPr>
          <w:rFonts w:hint="eastAsia"/>
          <w:spacing w:val="0"/>
        </w:rPr>
        <w:t>，2</w:t>
      </w:r>
      <w:r>
        <w:rPr>
          <w:spacing w:val="0"/>
        </w:rPr>
        <w:t>020</w:t>
      </w:r>
      <w:r>
        <w:rPr>
          <w:rFonts w:hint="eastAsia"/>
          <w:spacing w:val="0"/>
        </w:rPr>
        <w:t>年GDP增速</w:t>
      </w:r>
      <w:r>
        <w:rPr>
          <w:spacing w:val="0"/>
        </w:rPr>
        <w:t>4</w:t>
      </w:r>
      <w:r>
        <w:rPr>
          <w:rFonts w:hint="eastAsia"/>
          <w:spacing w:val="0"/>
        </w:rPr>
        <w:t>.0</w:t>
      </w:r>
      <w:r>
        <w:rPr>
          <w:spacing w:val="0"/>
        </w:rPr>
        <w:t>%</w:t>
      </w:r>
      <w:r>
        <w:rPr>
          <w:rFonts w:hint="eastAsia"/>
          <w:spacing w:val="0"/>
        </w:rPr>
        <w:t>，预计未来城市化进程及地方经济增速将略有放缓；近五年来常住人口年平均增长率在3</w:t>
      </w:r>
      <w:r>
        <w:rPr>
          <w:spacing w:val="0"/>
        </w:rPr>
        <w:t>%</w:t>
      </w:r>
      <w:r>
        <w:rPr>
          <w:rFonts w:hint="eastAsia"/>
          <w:spacing w:val="0"/>
        </w:rPr>
        <w:t>左右。</w:t>
      </w:r>
      <w:r>
        <w:rPr>
          <w:spacing w:val="0"/>
        </w:rPr>
        <w:t>考虑到世界范围的</w:t>
      </w:r>
      <w:r>
        <w:rPr>
          <w:rFonts w:hint="eastAsia"/>
          <w:spacing w:val="0"/>
        </w:rPr>
        <w:t>新冠肺炎疫情的最终影响的不可预测性，</w:t>
      </w:r>
      <w:r>
        <w:rPr>
          <w:spacing w:val="0"/>
        </w:rPr>
        <w:t>未来一段时间</w:t>
      </w:r>
      <w:r>
        <w:rPr>
          <w:rFonts w:hint="eastAsia"/>
          <w:spacing w:val="0"/>
        </w:rPr>
        <w:t>房地产市场</w:t>
      </w:r>
      <w:r>
        <w:rPr>
          <w:spacing w:val="0"/>
        </w:rPr>
        <w:t>可能存在一定波动</w:t>
      </w:r>
      <w:r>
        <w:rPr>
          <w:rFonts w:hint="eastAsia"/>
          <w:spacing w:val="0"/>
        </w:rPr>
        <w:t>，预计，未来数年房地产市场仍将平稳小幅振荡为主。</w:t>
      </w:r>
    </w:p>
    <w:p>
      <w:pPr>
        <w:ind w:firstLine="482"/>
        <w:rPr>
          <w:rFonts w:hint="eastAsia"/>
          <w:b/>
          <w:spacing w:val="0"/>
        </w:rPr>
      </w:pPr>
      <w:r>
        <w:rPr>
          <w:rFonts w:hint="eastAsia"/>
          <w:b/>
          <w:spacing w:val="0"/>
        </w:rPr>
        <w:t>（三）抵押期间可能产生的房地产信贷风险关注点</w:t>
      </w:r>
    </w:p>
    <w:p>
      <w:pPr>
        <w:ind w:firstLine="480"/>
        <w:rPr>
          <w:rFonts w:hint="eastAsia"/>
          <w:spacing w:val="0"/>
        </w:rPr>
      </w:pPr>
      <w:r>
        <w:rPr>
          <w:rFonts w:hint="eastAsia"/>
          <w:spacing w:val="0"/>
        </w:rPr>
        <w:t>所谓信贷风险,是指银行信贷资金不能按期归流,造成资金损失的可能性。</w:t>
      </w:r>
    </w:p>
    <w:p>
      <w:pPr>
        <w:ind w:firstLine="480"/>
        <w:rPr>
          <w:rFonts w:hint="eastAsia"/>
          <w:spacing w:val="0"/>
        </w:rPr>
      </w:pPr>
      <w:r>
        <w:rPr>
          <w:spacing w:val="0"/>
        </w:rPr>
        <w:t>房地产抵押贷款的安全性是以抵押物的足值、易变现和抵押权的有效性为前提的。</w:t>
      </w:r>
      <w:r>
        <w:rPr>
          <w:rFonts w:hint="eastAsia"/>
          <w:spacing w:val="0"/>
        </w:rPr>
        <w:t>由于房地产贷款的周期通常高于一年，长则几十年。贷款时间越长，期间发生各种不确定的因素就越多，对抵押房地产价值的影响也越难把握。通过对市场经济形式及同类物业近几年的状况调查分析，在抵押期间内，有可能引起房地产价值下跌的风险大致有下面几项，提请报告使用人充分考虑这些因素，以降低信贷风险，保证信贷资金的安全性。</w:t>
      </w:r>
    </w:p>
    <w:p>
      <w:pPr>
        <w:ind w:firstLine="480"/>
        <w:rPr>
          <w:rFonts w:hint="eastAsia"/>
          <w:spacing w:val="0"/>
        </w:rPr>
      </w:pPr>
      <w:r>
        <w:rPr>
          <w:spacing w:val="0"/>
        </w:rPr>
        <w:t>房地产信贷风险关注点主要包括市场风险</w:t>
      </w:r>
      <w:r>
        <w:rPr>
          <w:rFonts w:hint="eastAsia"/>
          <w:spacing w:val="0"/>
        </w:rPr>
        <w:t>、</w:t>
      </w:r>
      <w:r>
        <w:rPr>
          <w:spacing w:val="0"/>
        </w:rPr>
        <w:t>持有风险</w:t>
      </w:r>
      <w:r>
        <w:rPr>
          <w:rFonts w:hint="eastAsia"/>
          <w:spacing w:val="0"/>
        </w:rPr>
        <w:t>、</w:t>
      </w:r>
      <w:r>
        <w:rPr>
          <w:spacing w:val="0"/>
        </w:rPr>
        <w:t>政策风险</w:t>
      </w:r>
      <w:r>
        <w:rPr>
          <w:rFonts w:hint="eastAsia"/>
          <w:spacing w:val="0"/>
        </w:rPr>
        <w:t>、</w:t>
      </w:r>
      <w:r>
        <w:rPr>
          <w:spacing w:val="0"/>
        </w:rPr>
        <w:t>操作风险</w:t>
      </w:r>
      <w:r>
        <w:rPr>
          <w:rFonts w:hint="eastAsia"/>
          <w:spacing w:val="0"/>
        </w:rPr>
        <w:t>、或然损失风险等。</w:t>
      </w:r>
    </w:p>
    <w:p>
      <w:pPr>
        <w:pStyle w:val="36"/>
        <w:numPr>
          <w:ilvl w:val="0"/>
          <w:numId w:val="5"/>
        </w:numPr>
        <w:ind w:firstLineChars="0"/>
        <w:rPr>
          <w:rFonts w:hint="eastAsia"/>
          <w:b/>
          <w:spacing w:val="0"/>
        </w:rPr>
      </w:pPr>
      <w:r>
        <w:rPr>
          <w:rFonts w:hint="eastAsia"/>
          <w:b/>
          <w:spacing w:val="0"/>
        </w:rPr>
        <w:t>市场风险</w:t>
      </w:r>
    </w:p>
    <w:p>
      <w:pPr>
        <w:ind w:firstLine="480"/>
        <w:rPr>
          <w:rFonts w:hint="eastAsia"/>
          <w:spacing w:val="0"/>
        </w:rPr>
      </w:pPr>
      <w:r>
        <w:rPr>
          <w:rFonts w:hint="eastAsia"/>
          <w:spacing w:val="0"/>
        </w:rPr>
        <w:t>房地产市场本身具有较为明显的市场波动；同时，房地产市场受外部经济环境、区域供求关系的影响也较大。在抵押期间，房地产市场变化可能导致抵押房地产价值发生波动，从而产生信贷风险。</w:t>
      </w:r>
    </w:p>
    <w:p>
      <w:pPr>
        <w:pStyle w:val="36"/>
        <w:numPr>
          <w:ilvl w:val="0"/>
          <w:numId w:val="5"/>
        </w:numPr>
        <w:ind w:firstLineChars="0"/>
        <w:rPr>
          <w:rFonts w:hint="eastAsia"/>
          <w:b/>
          <w:spacing w:val="0"/>
        </w:rPr>
      </w:pPr>
      <w:r>
        <w:rPr>
          <w:rFonts w:hint="eastAsia"/>
          <w:b/>
          <w:spacing w:val="0"/>
        </w:rPr>
        <w:t>持有风险</w:t>
      </w:r>
    </w:p>
    <w:p>
      <w:pPr>
        <w:ind w:firstLine="480"/>
        <w:rPr>
          <w:rFonts w:hint="eastAsia"/>
          <w:spacing w:val="0"/>
        </w:rPr>
      </w:pPr>
      <w:r>
        <w:rPr>
          <w:rFonts w:hint="eastAsia"/>
          <w:spacing w:val="0"/>
        </w:rPr>
        <w:t>房地产抵押期间，抵押房地产不转移抵押物占有,如估价对象可能因人为的不当使用，造成物理上的加速折旧，引起房地产价值减损，从而产生信贷风险。</w:t>
      </w:r>
    </w:p>
    <w:p>
      <w:pPr>
        <w:pStyle w:val="36"/>
        <w:numPr>
          <w:ilvl w:val="0"/>
          <w:numId w:val="5"/>
        </w:numPr>
        <w:ind w:firstLineChars="0"/>
        <w:rPr>
          <w:rFonts w:hint="eastAsia"/>
          <w:b/>
          <w:spacing w:val="0"/>
        </w:rPr>
      </w:pPr>
      <w:r>
        <w:rPr>
          <w:b/>
          <w:spacing w:val="0"/>
        </w:rPr>
        <w:t>政策风险</w:t>
      </w:r>
    </w:p>
    <w:p>
      <w:pPr>
        <w:ind w:firstLine="480"/>
        <w:rPr>
          <w:rFonts w:hint="eastAsia"/>
          <w:spacing w:val="0"/>
        </w:rPr>
      </w:pPr>
      <w:r>
        <w:rPr>
          <w:spacing w:val="0"/>
        </w:rPr>
        <w:t>政府有关房地产的土地供给政策、税费政策、住房政策、价格政策、金融政策、环境保护政策等，均会对房地产信贷产生影响。</w:t>
      </w:r>
    </w:p>
    <w:p>
      <w:pPr>
        <w:pStyle w:val="36"/>
        <w:numPr>
          <w:ilvl w:val="0"/>
          <w:numId w:val="5"/>
        </w:numPr>
        <w:ind w:firstLineChars="0"/>
        <w:rPr>
          <w:rFonts w:hint="eastAsia"/>
          <w:b/>
          <w:spacing w:val="0"/>
        </w:rPr>
      </w:pPr>
      <w:r>
        <w:rPr>
          <w:rFonts w:hint="eastAsia"/>
          <w:b/>
          <w:spacing w:val="0"/>
        </w:rPr>
        <w:t>利率波动的影响</w:t>
      </w:r>
    </w:p>
    <w:p>
      <w:pPr>
        <w:ind w:firstLine="480"/>
        <w:rPr>
          <w:rFonts w:hint="eastAsia"/>
          <w:spacing w:val="0"/>
        </w:rPr>
      </w:pPr>
      <w:r>
        <w:rPr>
          <w:rFonts w:hint="eastAsia"/>
          <w:spacing w:val="0"/>
        </w:rPr>
        <w:t>贷款利率如果增加，将使得贷款人资金成本增加，还贷压力加大，将导致抵押权人资金按期归流风险加大。抵押权人应关注估价对象的偿贷备付率与租金备付率是否保持在同类房地产水平以上。</w:t>
      </w:r>
    </w:p>
    <w:p>
      <w:pPr>
        <w:pStyle w:val="36"/>
        <w:numPr>
          <w:ilvl w:val="0"/>
          <w:numId w:val="5"/>
        </w:numPr>
        <w:ind w:firstLineChars="0"/>
        <w:rPr>
          <w:rFonts w:hint="eastAsia"/>
          <w:b/>
          <w:spacing w:val="0"/>
        </w:rPr>
      </w:pPr>
      <w:r>
        <w:rPr>
          <w:rFonts w:hint="eastAsia"/>
          <w:b/>
          <w:spacing w:val="0"/>
        </w:rPr>
        <w:t>信用风险</w:t>
      </w:r>
    </w:p>
    <w:p>
      <w:pPr>
        <w:ind w:firstLine="480"/>
        <w:rPr>
          <w:rFonts w:hint="eastAsia"/>
          <w:spacing w:val="0"/>
        </w:rPr>
      </w:pPr>
      <w:r>
        <w:rPr>
          <w:spacing w:val="0"/>
        </w:rPr>
        <w:t>抵押人（贷款人）信用、道德影响着还贷计划，其企业的经营、管理决定着还贷能力的实现。</w:t>
      </w:r>
      <w:r>
        <w:rPr>
          <w:rFonts w:hint="eastAsia"/>
          <w:spacing w:val="0"/>
        </w:rPr>
        <w:t>在抵押期限内存在贷款人因各种可能发生的意外情况而失去还款能力，或者因其信用意识较差，故意拖欠还款或不还款的情况。提请报告使用人在贷款决策时注意采用适当的抵押率，保持贷款额度与房地产市场价值的适当差距，以降低信用风险程度。</w:t>
      </w:r>
    </w:p>
    <w:p>
      <w:pPr>
        <w:pStyle w:val="36"/>
        <w:numPr>
          <w:ilvl w:val="0"/>
          <w:numId w:val="5"/>
        </w:numPr>
        <w:ind w:firstLineChars="0"/>
        <w:rPr>
          <w:rFonts w:hint="eastAsia"/>
          <w:b/>
          <w:spacing w:val="0"/>
        </w:rPr>
      </w:pPr>
      <w:r>
        <w:rPr>
          <w:b/>
          <w:spacing w:val="0"/>
        </w:rPr>
        <w:t>操作风险</w:t>
      </w:r>
    </w:p>
    <w:p>
      <w:pPr>
        <w:ind w:firstLine="480"/>
        <w:rPr>
          <w:rFonts w:hint="eastAsia"/>
          <w:spacing w:val="0"/>
        </w:rPr>
      </w:pPr>
      <w:r>
        <w:rPr>
          <w:spacing w:val="0"/>
        </w:rPr>
        <w:t>房地产信贷业务中的审查、监控、办理抵押手续等相关程序不完备，会直接产生信贷风险。</w:t>
      </w:r>
    </w:p>
    <w:p>
      <w:pPr>
        <w:pStyle w:val="36"/>
        <w:numPr>
          <w:ilvl w:val="0"/>
          <w:numId w:val="5"/>
        </w:numPr>
        <w:ind w:firstLineChars="0"/>
        <w:rPr>
          <w:rFonts w:hint="eastAsia"/>
          <w:b/>
          <w:spacing w:val="0"/>
        </w:rPr>
      </w:pPr>
      <w:r>
        <w:rPr>
          <w:b/>
          <w:spacing w:val="0"/>
        </w:rPr>
        <w:t>或然损失风险</w:t>
      </w:r>
    </w:p>
    <w:p>
      <w:pPr>
        <w:ind w:firstLine="480"/>
        <w:rPr>
          <w:rFonts w:hint="eastAsia"/>
          <w:spacing w:val="0"/>
        </w:rPr>
      </w:pPr>
      <w:r>
        <w:rPr>
          <w:spacing w:val="0"/>
        </w:rPr>
        <w:t>火灾、地震等偶然发生的自然灾害会导致房地产的损毁或灭失。若损失部分超出保险公司的理赔范围，则会造成房地产信贷风险。</w:t>
      </w:r>
    </w:p>
    <w:p>
      <w:pPr>
        <w:ind w:firstLine="482"/>
        <w:rPr>
          <w:rFonts w:hint="eastAsia"/>
          <w:b/>
          <w:spacing w:val="0"/>
        </w:rPr>
      </w:pPr>
      <w:r>
        <w:rPr>
          <w:b/>
          <w:spacing w:val="0"/>
        </w:rPr>
        <w:t>（四）估价报告使用提示</w:t>
      </w:r>
    </w:p>
    <w:p>
      <w:pPr>
        <w:ind w:firstLine="480"/>
        <w:rPr>
          <w:rFonts w:hint="eastAsia"/>
          <w:spacing w:val="0"/>
        </w:rPr>
      </w:pPr>
      <w:r>
        <w:rPr>
          <w:rFonts w:hint="eastAsia"/>
          <w:spacing w:val="0"/>
        </w:rPr>
        <w:t>本次估价目的是为确定房地产抵押贷款额度提供参考依据而评估房地产抵押价值，</w:t>
      </w:r>
      <w:r>
        <w:rPr>
          <w:spacing w:val="0"/>
        </w:rPr>
        <w:t>报告使用者应合理使用评估价值。在评估价值的基础上</w:t>
      </w:r>
      <w:r>
        <w:rPr>
          <w:rFonts w:hint="eastAsia"/>
          <w:spacing w:val="0"/>
        </w:rPr>
        <w:t>，</w:t>
      </w:r>
      <w:r>
        <w:rPr>
          <w:spacing w:val="0"/>
        </w:rPr>
        <w:t>应充分</w:t>
      </w:r>
      <w:r>
        <w:rPr>
          <w:rFonts w:hint="eastAsia"/>
          <w:spacing w:val="0"/>
        </w:rPr>
        <w:t>考虑本报告风险分析中所述各项风险、影响及提示的关注点，结合</w:t>
      </w:r>
      <w:r>
        <w:rPr>
          <w:spacing w:val="0"/>
        </w:rPr>
        <w:t>变现系数</w:t>
      </w:r>
      <w:r>
        <w:rPr>
          <w:rFonts w:hint="eastAsia"/>
          <w:spacing w:val="0"/>
        </w:rPr>
        <w:t>及借款人的资信状况与还款能力</w:t>
      </w:r>
      <w:r>
        <w:rPr>
          <w:spacing w:val="0"/>
        </w:rPr>
        <w:t>来确定抵押贷款额度，以此来降低风险。</w:t>
      </w:r>
    </w:p>
    <w:p>
      <w:pPr>
        <w:ind w:firstLine="482"/>
        <w:rPr>
          <w:rFonts w:hint="eastAsia"/>
          <w:b/>
          <w:spacing w:val="0"/>
        </w:rPr>
      </w:pPr>
      <w:r>
        <w:rPr>
          <w:b/>
          <w:spacing w:val="0"/>
        </w:rPr>
        <w:t>（</w:t>
      </w:r>
      <w:r>
        <w:rPr>
          <w:rFonts w:hint="eastAsia"/>
          <w:b/>
          <w:spacing w:val="0"/>
        </w:rPr>
        <w:t>五</w:t>
      </w:r>
      <w:r>
        <w:rPr>
          <w:b/>
          <w:spacing w:val="0"/>
        </w:rPr>
        <w:t>）</w:t>
      </w:r>
      <w:r>
        <w:rPr>
          <w:rFonts w:hint="eastAsia"/>
          <w:b/>
          <w:spacing w:val="0"/>
        </w:rPr>
        <w:t>定期或者在房地产市场价格变化较快时对房地产抵押价值进行再评估</w:t>
      </w:r>
    </w:p>
    <w:p>
      <w:pPr>
        <w:ind w:firstLine="480"/>
        <w:rPr>
          <w:rFonts w:hint="eastAsia"/>
          <w:spacing w:val="0"/>
        </w:rPr>
      </w:pPr>
      <w:r>
        <w:rPr>
          <w:rFonts w:hint="eastAsia"/>
          <w:spacing w:val="0"/>
        </w:rPr>
        <w:t>鉴于估价对象状况、房地产市场状况等可能存在的变化</w:t>
      </w:r>
      <w:r>
        <w:rPr>
          <w:spacing w:val="0"/>
        </w:rPr>
        <w:t>，我们建议报告使用者定期</w:t>
      </w:r>
      <w:r>
        <w:rPr>
          <w:rFonts w:hint="eastAsia"/>
          <w:spacing w:val="0"/>
        </w:rPr>
        <w:t>或者在房地产价格变化较快时以</w:t>
      </w:r>
      <w:r>
        <w:rPr>
          <w:spacing w:val="0"/>
        </w:rPr>
        <w:t>对</w:t>
      </w:r>
      <w:r>
        <w:rPr>
          <w:rFonts w:hint="eastAsia"/>
          <w:spacing w:val="0"/>
        </w:rPr>
        <w:t>估价对象</w:t>
      </w:r>
      <w:r>
        <w:rPr>
          <w:spacing w:val="0"/>
        </w:rPr>
        <w:t>房地产抵押价值进行再评估。</w:t>
      </w:r>
    </w:p>
    <w:p>
      <w:pPr>
        <w:pStyle w:val="3"/>
        <w:ind w:firstLine="0" w:firstLineChars="0"/>
        <w:rPr>
          <w:rFonts w:hint="eastAsia"/>
          <w:spacing w:val="0"/>
        </w:rPr>
      </w:pPr>
      <w:bookmarkStart w:id="17" w:name="_Toc27426"/>
      <w:r>
        <w:rPr>
          <w:rFonts w:hint="eastAsia"/>
          <w:spacing w:val="0"/>
        </w:rPr>
        <w:t>十三、注册房地产估价师</w:t>
      </w:r>
      <w:bookmarkEnd w:id="17"/>
    </w:p>
    <w:p>
      <w:pPr>
        <w:widowControl/>
        <w:ind w:firstLine="480"/>
        <w:jc w:val="center"/>
        <w:rPr>
          <w:rFonts w:hint="eastAsia"/>
          <w:bCs/>
          <w:spacing w:val="0"/>
        </w:rPr>
      </w:pPr>
      <w:r>
        <w:rPr>
          <w:rFonts w:hint="eastAsia"/>
          <w:bCs/>
          <w:spacing w:val="0"/>
        </w:rPr>
        <w:t>参加估价的注册房地产估价师</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6"/>
        <w:gridCol w:w="2156"/>
        <w:gridCol w:w="2157"/>
        <w:gridCol w:w="21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4" w:hRule="atLeast"/>
        </w:trPr>
        <w:tc>
          <w:tcPr>
            <w:tcW w:w="2156" w:type="dxa"/>
            <w:vAlign w:val="center"/>
          </w:tcPr>
          <w:p>
            <w:pPr>
              <w:pStyle w:val="25"/>
              <w:keepNext w:val="0"/>
              <w:keepLines w:val="0"/>
              <w:framePr w:wrap="around"/>
              <w:suppressLineNumbers w:val="0"/>
              <w:spacing w:before="0" w:beforeAutospacing="0" w:after="0" w:afterAutospacing="0"/>
              <w:ind w:left="0" w:right="0"/>
              <w:rPr>
                <w:rFonts w:hint="eastAsia"/>
                <w:spacing w:val="0"/>
              </w:rPr>
            </w:pPr>
            <w:r>
              <w:rPr>
                <w:rFonts w:hint="eastAsia"/>
                <w:spacing w:val="0"/>
              </w:rPr>
              <w:t>姓名</w:t>
            </w:r>
          </w:p>
        </w:tc>
        <w:tc>
          <w:tcPr>
            <w:tcW w:w="2156" w:type="dxa"/>
            <w:vAlign w:val="center"/>
          </w:tcPr>
          <w:p>
            <w:pPr>
              <w:pStyle w:val="25"/>
              <w:keepNext w:val="0"/>
              <w:keepLines w:val="0"/>
              <w:framePr w:wrap="around"/>
              <w:suppressLineNumbers w:val="0"/>
              <w:spacing w:before="0" w:beforeAutospacing="0" w:after="0" w:afterAutospacing="0"/>
              <w:ind w:left="0" w:right="0"/>
              <w:rPr>
                <w:rFonts w:hint="eastAsia"/>
                <w:spacing w:val="0"/>
              </w:rPr>
            </w:pPr>
            <w:r>
              <w:rPr>
                <w:rFonts w:hint="eastAsia"/>
                <w:spacing w:val="0"/>
              </w:rPr>
              <w:t>注册号</w:t>
            </w:r>
          </w:p>
        </w:tc>
        <w:tc>
          <w:tcPr>
            <w:tcW w:w="2157" w:type="dxa"/>
            <w:vAlign w:val="center"/>
          </w:tcPr>
          <w:p>
            <w:pPr>
              <w:pStyle w:val="25"/>
              <w:keepNext w:val="0"/>
              <w:keepLines w:val="0"/>
              <w:framePr w:wrap="around"/>
              <w:suppressLineNumbers w:val="0"/>
              <w:spacing w:before="0" w:beforeAutospacing="0" w:after="0" w:afterAutospacing="0"/>
              <w:ind w:left="0" w:right="0"/>
              <w:rPr>
                <w:rFonts w:hint="eastAsia"/>
                <w:spacing w:val="0"/>
              </w:rPr>
            </w:pPr>
            <w:r>
              <w:rPr>
                <w:rFonts w:hint="eastAsia"/>
                <w:spacing w:val="0"/>
              </w:rPr>
              <w:t>签名</w:t>
            </w:r>
          </w:p>
        </w:tc>
        <w:tc>
          <w:tcPr>
            <w:tcW w:w="2157" w:type="dxa"/>
            <w:vAlign w:val="center"/>
          </w:tcPr>
          <w:p>
            <w:pPr>
              <w:pStyle w:val="25"/>
              <w:keepNext w:val="0"/>
              <w:keepLines w:val="0"/>
              <w:framePr w:wrap="around"/>
              <w:suppressLineNumbers w:val="0"/>
              <w:spacing w:before="0" w:beforeAutospacing="0" w:after="0" w:afterAutospacing="0"/>
              <w:ind w:left="0" w:right="0"/>
              <w:rPr>
                <w:rFonts w:hint="eastAsia"/>
                <w:spacing w:val="0"/>
              </w:rPr>
            </w:pPr>
            <w:r>
              <w:rPr>
                <w:rFonts w:hint="eastAsia"/>
                <w:spacing w:val="0"/>
              </w:rPr>
              <w:t>签名日期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4" w:hRule="atLeast"/>
        </w:trPr>
        <w:tc>
          <w:tcPr>
            <w:tcW w:w="2156" w:type="dxa"/>
            <w:vAlign w:val="center"/>
          </w:tcPr>
          <w:p>
            <w:pPr>
              <w:pStyle w:val="25"/>
              <w:keepNext w:val="0"/>
              <w:keepLines w:val="0"/>
              <w:framePr w:wrap="around"/>
              <w:suppressLineNumbers w:val="0"/>
              <w:spacing w:before="0" w:beforeAutospacing="0" w:after="0" w:afterAutospacing="0"/>
              <w:ind w:left="0" w:right="0"/>
              <w:rPr>
                <w:rFonts w:hint="eastAsia" w:eastAsia="宋体"/>
                <w:color w:val="FF0000"/>
                <w:spacing w:val="0"/>
                <w:lang w:eastAsia="zh-CN"/>
              </w:rPr>
            </w:pPr>
            <w:r>
              <w:rPr>
                <w:rFonts w:hint="eastAsia" w:cs="Times New Roman"/>
                <w:color w:val="FF0000"/>
                <w:spacing w:val="0"/>
                <w:lang w:eastAsia="zh-CN"/>
              </w:rPr>
              <w:t>马庄</w:t>
            </w:r>
          </w:p>
        </w:tc>
        <w:tc>
          <w:tcPr>
            <w:tcW w:w="2156" w:type="dxa"/>
            <w:vAlign w:val="center"/>
          </w:tcPr>
          <w:p>
            <w:pPr>
              <w:pStyle w:val="25"/>
              <w:keepNext w:val="0"/>
              <w:keepLines w:val="0"/>
              <w:framePr w:wrap="around"/>
              <w:suppressLineNumbers w:val="0"/>
              <w:spacing w:before="0" w:beforeAutospacing="0" w:after="0" w:afterAutospacing="0"/>
              <w:ind w:left="0" w:right="0"/>
              <w:rPr>
                <w:rFonts w:hint="eastAsia" w:eastAsia="宋体"/>
                <w:color w:val="FF0000"/>
                <w:spacing w:val="0"/>
                <w:lang w:eastAsia="zh-CN"/>
              </w:rPr>
            </w:pPr>
            <w:r>
              <w:rPr>
                <w:rFonts w:hint="eastAsia"/>
                <w:color w:val="FF0000"/>
                <w:spacing w:val="0"/>
                <w:lang w:eastAsia="zh-CN"/>
              </w:rPr>
              <w:t>4320240054</w:t>
            </w:r>
          </w:p>
        </w:tc>
        <w:tc>
          <w:tcPr>
            <w:tcW w:w="2157" w:type="dxa"/>
            <w:vAlign w:val="center"/>
          </w:tcPr>
          <w:p>
            <w:pPr>
              <w:pStyle w:val="25"/>
              <w:keepNext w:val="0"/>
              <w:keepLines w:val="0"/>
              <w:framePr w:wrap="around"/>
              <w:suppressLineNumbers w:val="0"/>
              <w:spacing w:before="0" w:beforeAutospacing="0" w:after="0" w:afterAutospacing="0"/>
              <w:ind w:left="0" w:right="0"/>
              <w:rPr>
                <w:rFonts w:hint="eastAsia"/>
                <w:spacing w:val="0"/>
              </w:rPr>
            </w:pPr>
          </w:p>
        </w:tc>
        <w:tc>
          <w:tcPr>
            <w:tcW w:w="2157" w:type="dxa"/>
            <w:vAlign w:val="center"/>
          </w:tcPr>
          <w:p>
            <w:pPr>
              <w:pStyle w:val="25"/>
              <w:keepNext w:val="0"/>
              <w:keepLines w:val="0"/>
              <w:framePr w:wrap="around"/>
              <w:suppressLineNumbers w:val="0"/>
              <w:spacing w:before="0" w:beforeAutospacing="0" w:after="0" w:afterAutospacing="0"/>
              <w:ind w:left="0" w:right="0"/>
              <w:rPr>
                <w:rFonts w:hint="eastAsia"/>
                <w:spacing w:val="0"/>
              </w:rPr>
            </w:pPr>
            <w:r>
              <w:rPr>
                <w:rFonts w:hint="default"/>
                <w:spacing w:val="0"/>
              </w:rPr>
              <w:t xml:space="preserve">    </w:t>
            </w:r>
            <w:r>
              <w:rPr>
                <w:rFonts w:hint="eastAsia"/>
                <w:spacing w:val="0"/>
              </w:rPr>
              <w:t xml:space="preserve">年 </w:t>
            </w:r>
            <w:r>
              <w:rPr>
                <w:rFonts w:hint="default"/>
                <w:spacing w:val="0"/>
              </w:rPr>
              <w:t xml:space="preserve"> </w:t>
            </w:r>
            <w:r>
              <w:rPr>
                <w:rFonts w:hint="eastAsia"/>
                <w:spacing w:val="0"/>
              </w:rPr>
              <w:t xml:space="preserve">月 </w:t>
            </w:r>
            <w:r>
              <w:rPr>
                <w:rFonts w:hint="default"/>
                <w:spacing w:val="0"/>
              </w:rPr>
              <w:t xml:space="preserve"> </w:t>
            </w:r>
            <w:r>
              <w:rPr>
                <w:rFonts w:hint="eastAsia"/>
                <w:spacing w:val="0"/>
              </w:rPr>
              <w:t>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0" w:hRule="atLeast"/>
        </w:trPr>
        <w:tc>
          <w:tcPr>
            <w:tcW w:w="2156" w:type="dxa"/>
            <w:tcBorders>
              <w:bottom w:val="single" w:color="auto" w:sz="4" w:space="0"/>
            </w:tcBorders>
            <w:vAlign w:val="center"/>
          </w:tcPr>
          <w:p>
            <w:pPr>
              <w:pStyle w:val="25"/>
              <w:keepNext w:val="0"/>
              <w:keepLines w:val="0"/>
              <w:framePr w:wrap="around"/>
              <w:suppressLineNumbers w:val="0"/>
              <w:spacing w:before="0" w:beforeAutospacing="0" w:after="0" w:afterAutospacing="0"/>
              <w:ind w:left="0" w:right="0"/>
              <w:rPr>
                <w:rFonts w:hint="eastAsia"/>
                <w:color w:val="FF0000"/>
                <w:spacing w:val="0"/>
              </w:rPr>
            </w:pPr>
            <w:r>
              <w:rPr>
                <w:rFonts w:hint="eastAsia"/>
                <w:color w:val="FF0000"/>
                <w:spacing w:val="0"/>
              </w:rPr>
              <w:t>李萍</w:t>
            </w:r>
          </w:p>
        </w:tc>
        <w:tc>
          <w:tcPr>
            <w:tcW w:w="2156" w:type="dxa"/>
            <w:tcBorders>
              <w:bottom w:val="single" w:color="auto" w:sz="4" w:space="0"/>
            </w:tcBorders>
            <w:vAlign w:val="center"/>
          </w:tcPr>
          <w:p>
            <w:pPr>
              <w:pStyle w:val="25"/>
              <w:keepNext w:val="0"/>
              <w:keepLines w:val="0"/>
              <w:framePr w:wrap="around"/>
              <w:suppressLineNumbers w:val="0"/>
              <w:spacing w:before="0" w:beforeAutospacing="0" w:after="0" w:afterAutospacing="0"/>
              <w:ind w:left="0" w:right="0"/>
              <w:rPr>
                <w:rFonts w:hint="eastAsia"/>
                <w:color w:val="FF0000"/>
                <w:spacing w:val="0"/>
              </w:rPr>
            </w:pPr>
            <w:r>
              <w:rPr>
                <w:rFonts w:hint="eastAsia"/>
                <w:color w:val="FF0000"/>
                <w:spacing w:val="0"/>
              </w:rPr>
              <w:t>4320040057</w:t>
            </w:r>
          </w:p>
        </w:tc>
        <w:tc>
          <w:tcPr>
            <w:tcW w:w="2157" w:type="dxa"/>
            <w:tcBorders>
              <w:bottom w:val="single" w:color="auto" w:sz="4" w:space="0"/>
            </w:tcBorders>
            <w:vAlign w:val="center"/>
          </w:tcPr>
          <w:p>
            <w:pPr>
              <w:pStyle w:val="25"/>
              <w:keepNext w:val="0"/>
              <w:keepLines w:val="0"/>
              <w:framePr w:wrap="around"/>
              <w:suppressLineNumbers w:val="0"/>
              <w:spacing w:before="0" w:beforeAutospacing="0" w:after="0" w:afterAutospacing="0"/>
              <w:ind w:left="0" w:right="0"/>
              <w:rPr>
                <w:rFonts w:hint="eastAsia"/>
                <w:spacing w:val="0"/>
              </w:rPr>
            </w:pPr>
          </w:p>
        </w:tc>
        <w:tc>
          <w:tcPr>
            <w:tcW w:w="2157" w:type="dxa"/>
            <w:tcBorders>
              <w:bottom w:val="single" w:color="auto" w:sz="4" w:space="0"/>
            </w:tcBorders>
            <w:vAlign w:val="center"/>
          </w:tcPr>
          <w:p>
            <w:pPr>
              <w:pStyle w:val="25"/>
              <w:keepNext w:val="0"/>
              <w:keepLines w:val="0"/>
              <w:framePr w:wrap="around"/>
              <w:suppressLineNumbers w:val="0"/>
              <w:spacing w:before="0" w:beforeAutospacing="0" w:after="0" w:afterAutospacing="0"/>
              <w:ind w:left="0" w:right="0"/>
              <w:rPr>
                <w:rFonts w:hint="eastAsia"/>
                <w:spacing w:val="0"/>
              </w:rPr>
            </w:pPr>
            <w:r>
              <w:rPr>
                <w:rFonts w:hint="eastAsia"/>
                <w:spacing w:val="0"/>
              </w:rPr>
              <w:t xml:space="preserve"> </w:t>
            </w:r>
            <w:r>
              <w:rPr>
                <w:rFonts w:hint="default"/>
                <w:spacing w:val="0"/>
              </w:rPr>
              <w:t xml:space="preserve">   </w:t>
            </w:r>
            <w:r>
              <w:rPr>
                <w:rFonts w:hint="eastAsia"/>
                <w:spacing w:val="0"/>
              </w:rPr>
              <w:t>年</w:t>
            </w:r>
            <w:r>
              <w:rPr>
                <w:rFonts w:hint="default"/>
                <w:spacing w:val="0"/>
              </w:rPr>
              <w:t xml:space="preserve">  </w:t>
            </w:r>
            <w:r>
              <w:rPr>
                <w:rFonts w:hint="eastAsia"/>
                <w:spacing w:val="0"/>
              </w:rPr>
              <w:t xml:space="preserve">月 </w:t>
            </w:r>
            <w:r>
              <w:rPr>
                <w:rFonts w:hint="default"/>
                <w:spacing w:val="0"/>
              </w:rPr>
              <w:t xml:space="preserve"> </w:t>
            </w:r>
            <w:r>
              <w:rPr>
                <w:rFonts w:hint="eastAsia"/>
                <w:spacing w:val="0"/>
              </w:rPr>
              <w:t>日</w:t>
            </w:r>
          </w:p>
        </w:tc>
      </w:tr>
    </w:tbl>
    <w:p>
      <w:pPr>
        <w:pStyle w:val="3"/>
        <w:ind w:firstLine="0" w:firstLineChars="0"/>
        <w:rPr>
          <w:rFonts w:hint="eastAsia"/>
          <w:spacing w:val="0"/>
        </w:rPr>
      </w:pPr>
      <w:bookmarkStart w:id="18" w:name="_Toc12722"/>
      <w:r>
        <w:rPr>
          <w:rFonts w:hint="eastAsia"/>
          <w:spacing w:val="0"/>
        </w:rPr>
        <w:t>十四、实地查勘期</w:t>
      </w:r>
      <w:bookmarkEnd w:id="18"/>
    </w:p>
    <w:p>
      <w:pPr>
        <w:widowControl/>
        <w:ind w:firstLine="480"/>
        <w:rPr>
          <w:rFonts w:hint="eastAsia" w:eastAsia="宋体" w:cs="Times New Roman"/>
          <w:color w:val="FF0000"/>
          <w:spacing w:val="0"/>
          <w:lang w:eastAsia="zh-CN"/>
        </w:rPr>
      </w:pPr>
      <w:r>
        <w:rPr>
          <w:rFonts w:hint="eastAsia" w:cs="Times New Roman"/>
          <w:color w:val="FF0000"/>
          <w:spacing w:val="0"/>
          <w:lang w:eastAsia="zh-CN"/>
        </w:rPr>
        <w:t>2025年09月11日</w:t>
      </w:r>
    </w:p>
    <w:p>
      <w:pPr>
        <w:pStyle w:val="3"/>
        <w:ind w:firstLine="0" w:firstLineChars="0"/>
        <w:rPr>
          <w:rFonts w:hint="eastAsia"/>
          <w:spacing w:val="0"/>
        </w:rPr>
      </w:pPr>
      <w:bookmarkStart w:id="19" w:name="_Toc23574"/>
      <w:r>
        <w:rPr>
          <w:rFonts w:hint="eastAsia"/>
          <w:spacing w:val="0"/>
        </w:rPr>
        <w:t>十五、估价作业期</w:t>
      </w:r>
      <w:bookmarkEnd w:id="19"/>
    </w:p>
    <w:p>
      <w:pPr>
        <w:widowControl/>
        <w:ind w:firstLine="480"/>
        <w:rPr>
          <w:rFonts w:hint="eastAsia" w:eastAsia="宋体" w:cs="Times New Roman"/>
          <w:color w:val="FF0000"/>
          <w:spacing w:val="0"/>
          <w:lang w:eastAsia="zh-CN"/>
        </w:rPr>
      </w:pPr>
      <w:r>
        <w:rPr>
          <w:rFonts w:hint="eastAsia" w:cs="Times New Roman"/>
          <w:color w:val="FF0000"/>
          <w:spacing w:val="0"/>
          <w:lang w:eastAsia="zh-CN"/>
        </w:rPr>
        <w:t>2025年09月11日</w:t>
      </w:r>
      <w:r>
        <w:rPr>
          <w:rFonts w:hint="eastAsia" w:cs="Times New Roman"/>
          <w:spacing w:val="0"/>
        </w:rPr>
        <w:t>至</w:t>
      </w:r>
      <w:r>
        <w:rPr>
          <w:rFonts w:hint="eastAsia" w:cs="Times New Roman"/>
          <w:color w:val="FF0000"/>
          <w:spacing w:val="0"/>
          <w:lang w:eastAsia="zh-CN"/>
        </w:rPr>
        <w:t>2025年09月16日</w:t>
      </w:r>
    </w:p>
    <w:p>
      <w:pPr>
        <w:widowControl/>
        <w:spacing w:line="240" w:lineRule="auto"/>
        <w:ind w:firstLine="0" w:firstLineChars="0"/>
        <w:jc w:val="left"/>
        <w:rPr>
          <w:rFonts w:hint="eastAsia"/>
          <w:spacing w:val="0"/>
        </w:rPr>
      </w:pPr>
      <w:r>
        <w:rPr>
          <w:spacing w:val="0"/>
        </w:rPr>
        <w:br w:type="page"/>
      </w:r>
    </w:p>
    <w:p>
      <w:pPr>
        <w:pStyle w:val="2"/>
        <w:ind w:firstLine="602"/>
        <w:rPr>
          <w:rFonts w:hint="eastAsia"/>
          <w:spacing w:val="0"/>
        </w:rPr>
      </w:pPr>
      <w:bookmarkStart w:id="20" w:name="_Toc24351"/>
      <w:r>
        <w:rPr>
          <w:rFonts w:hint="eastAsia"/>
          <w:spacing w:val="0"/>
        </w:rPr>
        <w:t>附  件</w:t>
      </w:r>
      <w:bookmarkEnd w:id="20"/>
    </w:p>
    <w:p>
      <w:pPr>
        <w:widowControl/>
        <w:ind w:firstLine="480"/>
        <w:rPr>
          <w:rFonts w:hint="eastAsia"/>
          <w:spacing w:val="0"/>
        </w:rPr>
      </w:pPr>
    </w:p>
    <w:p>
      <w:pPr>
        <w:pStyle w:val="36"/>
        <w:numPr>
          <w:ilvl w:val="0"/>
          <w:numId w:val="6"/>
        </w:numPr>
        <w:ind w:firstLineChars="0"/>
        <w:rPr>
          <w:rFonts w:hint="eastAsia"/>
          <w:spacing w:val="0"/>
        </w:rPr>
      </w:pPr>
      <w:r>
        <w:rPr>
          <w:rFonts w:hint="eastAsia"/>
          <w:spacing w:val="0"/>
        </w:rPr>
        <w:t>估价对象位置图；</w:t>
      </w:r>
    </w:p>
    <w:p>
      <w:pPr>
        <w:pStyle w:val="36"/>
        <w:numPr>
          <w:ilvl w:val="0"/>
          <w:numId w:val="6"/>
        </w:numPr>
        <w:ind w:firstLineChars="0"/>
        <w:rPr>
          <w:rFonts w:hint="eastAsia"/>
          <w:spacing w:val="0"/>
        </w:rPr>
      </w:pPr>
      <w:r>
        <w:rPr>
          <w:spacing w:val="0"/>
        </w:rPr>
        <w:t>反映内外部状况及周围环境和景观的</w:t>
      </w:r>
      <w:r>
        <w:rPr>
          <w:rFonts w:hint="eastAsia"/>
          <w:spacing w:val="0"/>
        </w:rPr>
        <w:t>实地查勘照片；</w:t>
      </w:r>
    </w:p>
    <w:p>
      <w:pPr>
        <w:pStyle w:val="36"/>
        <w:numPr>
          <w:ilvl w:val="0"/>
          <w:numId w:val="6"/>
        </w:numPr>
        <w:ind w:firstLineChars="0"/>
        <w:rPr>
          <w:rFonts w:hint="eastAsia"/>
          <w:spacing w:val="0"/>
        </w:rPr>
      </w:pPr>
      <w:r>
        <w:rPr>
          <w:rFonts w:hint="eastAsia"/>
          <w:spacing w:val="0"/>
        </w:rPr>
        <w:t>估价对象权属资料复印件；</w:t>
      </w:r>
    </w:p>
    <w:p>
      <w:pPr>
        <w:pStyle w:val="36"/>
        <w:numPr>
          <w:ilvl w:val="0"/>
          <w:numId w:val="6"/>
        </w:numPr>
        <w:ind w:firstLineChars="0"/>
        <w:rPr>
          <w:rFonts w:hint="eastAsia"/>
          <w:spacing w:val="0"/>
        </w:rPr>
      </w:pPr>
      <w:r>
        <w:rPr>
          <w:rFonts w:hint="eastAsia"/>
          <w:spacing w:val="0"/>
        </w:rPr>
        <w:t>估价机构资质备案证书复印件；</w:t>
      </w:r>
    </w:p>
    <w:p>
      <w:pPr>
        <w:pStyle w:val="36"/>
        <w:numPr>
          <w:ilvl w:val="0"/>
          <w:numId w:val="6"/>
        </w:numPr>
        <w:ind w:firstLineChars="0"/>
        <w:rPr>
          <w:rFonts w:hint="eastAsia"/>
          <w:spacing w:val="0"/>
        </w:rPr>
      </w:pPr>
      <w:r>
        <w:rPr>
          <w:rFonts w:hint="eastAsia"/>
          <w:spacing w:val="0"/>
        </w:rPr>
        <w:t>房地产估价机构营业执照；</w:t>
      </w:r>
    </w:p>
    <w:p>
      <w:pPr>
        <w:pStyle w:val="36"/>
        <w:numPr>
          <w:ilvl w:val="0"/>
          <w:numId w:val="6"/>
        </w:numPr>
        <w:ind w:firstLineChars="0"/>
        <w:rPr>
          <w:rFonts w:hint="eastAsia"/>
          <w:spacing w:val="0"/>
        </w:rPr>
      </w:pPr>
      <w:r>
        <w:rPr>
          <w:rFonts w:hint="eastAsia"/>
          <w:spacing w:val="0"/>
        </w:rPr>
        <w:t>注册房地产估价师估价资格证书复印件</w:t>
      </w:r>
    </w:p>
    <w:p>
      <w:pPr>
        <w:spacing w:line="240" w:lineRule="auto"/>
        <w:ind w:firstLine="0" w:firstLineChars="0"/>
        <w:rPr>
          <w:rFonts w:hint="eastAsia" w:cs="Times New Roman"/>
          <w:b/>
          <w:bCs/>
        </w:rPr>
      </w:pPr>
      <w:r>
        <w:rPr>
          <w:rFonts w:hint="eastAsia" w:cs="Times New Roman"/>
          <w:b/>
          <w:bCs/>
        </w:rPr>
        <w:br w:type="page"/>
      </w:r>
    </w:p>
    <w:p>
      <w:pPr>
        <w:spacing w:line="240" w:lineRule="auto"/>
        <w:ind w:firstLine="0" w:firstLineChars="0"/>
        <w:rPr>
          <w:rFonts w:hint="eastAsia" w:cs="Times New Roman"/>
          <w:b/>
          <w:bCs/>
        </w:rPr>
      </w:pPr>
    </w:p>
    <w:p>
      <w:pPr>
        <w:spacing w:line="240" w:lineRule="auto"/>
        <w:ind w:firstLine="0" w:firstLineChars="0"/>
        <w:rPr>
          <w:rFonts w:hint="eastAsia" w:cs="Times New Roman"/>
          <w:b/>
          <w:bCs/>
        </w:rPr>
      </w:pPr>
    </w:p>
    <w:p>
      <w:pPr>
        <w:spacing w:line="240" w:lineRule="auto"/>
        <w:ind w:firstLine="0" w:firstLineChars="0"/>
        <w:jc w:val="center"/>
        <w:rPr>
          <w:rFonts w:ascii="宋体" w:hAnsi="宋体" w:cs="Times New Roman"/>
          <w:b/>
          <w:bCs/>
          <w:spacing w:val="10"/>
          <w:sz w:val="24"/>
          <w:szCs w:val="24"/>
        </w:rPr>
      </w:pPr>
    </w:p>
    <w:p>
      <w:pPr>
        <w:spacing w:line="240" w:lineRule="auto"/>
        <w:ind w:firstLine="0" w:firstLineChars="0"/>
        <w:jc w:val="center"/>
        <w:rPr>
          <w:rFonts w:hint="eastAsia" w:ascii="宋体" w:hAnsi="宋体" w:cs="Times New Roman"/>
          <w:b/>
          <w:bCs/>
          <w:spacing w:val="10"/>
          <w:sz w:val="24"/>
          <w:szCs w:val="24"/>
        </w:rPr>
      </w:pPr>
      <w:r>
        <w:rPr>
          <w:rFonts w:hint="eastAsia" w:ascii="宋体" w:hAnsi="宋体" w:cs="Times New Roman"/>
          <w:b/>
          <w:bCs/>
          <w:spacing w:val="10"/>
          <w:sz w:val="24"/>
          <w:szCs w:val="24"/>
        </w:rPr>
        <w:t>估价对象位置示意图</w:t>
      </w:r>
    </w:p>
    <w:p>
      <w:pPr>
        <w:spacing w:line="240" w:lineRule="auto"/>
        <w:ind w:firstLine="0" w:firstLineChars="0"/>
        <w:jc w:val="both"/>
        <w:rPr>
          <w:rFonts w:ascii="宋体" w:hAnsi="宋体" w:cs="Times New Roman"/>
          <w:b/>
          <w:bCs/>
          <w:spacing w:val="10"/>
          <w:sz w:val="24"/>
          <w:szCs w:val="24"/>
        </w:rPr>
      </w:pPr>
    </w:p>
    <w:p>
      <w:pPr>
        <w:widowControl/>
        <w:spacing w:line="240" w:lineRule="auto"/>
        <w:ind w:firstLine="0" w:firstLineChars="0"/>
        <w:jc w:val="left"/>
        <w:rPr>
          <w:rFonts w:hint="eastAsia" w:ascii="宋体" w:hAnsi="宋体" w:eastAsia="宋体" w:cs="宋体"/>
          <w:spacing w:val="0"/>
          <w:kern w:val="0"/>
          <w:sz w:val="24"/>
          <w:szCs w:val="24"/>
          <w:lang w:eastAsia="zh-CN"/>
        </w:rPr>
      </w:pPr>
      <w:r>
        <w:rPr>
          <w:rFonts w:ascii="Times New Roman" w:hAnsi="Times New Roman" w:cs="Times New Roman"/>
          <w:spacing w:val="0"/>
          <w:sz w:val="21"/>
          <w:szCs w:val="20"/>
        </w:rPr>
        <w:pict>
          <v:shape id="_x0000_i1025" o:spt="75" type="#_x0000_t75" style="height:330.15pt;width:424.85pt;" filled="f" o:preferrelative="t" stroked="f" coordsize="21600,21600">
            <v:path/>
            <v:fill on="f" focussize="0,0"/>
            <v:stroke on="f"/>
            <v:imagedata r:id="rId13" o:title=""/>
            <o:lock v:ext="edit" aspectratio="t"/>
            <w10:wrap type="none"/>
            <w10:anchorlock/>
          </v:shape>
        </w:pict>
      </w:r>
    </w:p>
    <w:p>
      <w:pPr>
        <w:widowControl/>
        <w:spacing w:line="240" w:lineRule="auto"/>
        <w:ind w:firstLine="0" w:firstLineChars="0"/>
        <w:jc w:val="left"/>
        <w:rPr>
          <w:rFonts w:ascii="宋体" w:hAnsi="宋体" w:cs="宋体"/>
          <w:spacing w:val="0"/>
          <w:kern w:val="0"/>
          <w:sz w:val="24"/>
          <w:szCs w:val="24"/>
        </w:rPr>
      </w:pPr>
    </w:p>
    <w:p>
      <w:pPr>
        <w:spacing w:line="240" w:lineRule="auto"/>
        <w:ind w:firstLine="0" w:firstLineChars="0"/>
        <w:rPr>
          <w:rFonts w:ascii="宋体" w:hAnsi="宋体" w:cs="Times New Roman"/>
          <w:b/>
          <w:bCs/>
          <w:spacing w:val="10"/>
          <w:sz w:val="24"/>
          <w:szCs w:val="24"/>
        </w:rPr>
      </w:pPr>
      <w:r>
        <w:rPr>
          <w:rFonts w:hint="eastAsia" w:ascii="宋体" w:hAnsi="宋体" w:cs="Times New Roman"/>
          <w:b/>
          <w:bCs/>
          <w:spacing w:val="10"/>
          <w:sz w:val="24"/>
          <w:szCs w:val="24"/>
        </w:rPr>
        <w:t>坐落：</w:t>
      </w:r>
      <w:r>
        <w:rPr>
          <w:rFonts w:hint="eastAsia" w:ascii="宋体" w:hAnsi="宋体" w:cs="Times New Roman"/>
          <w:b/>
          <w:bCs/>
          <w:spacing w:val="10"/>
          <w:sz w:val="24"/>
          <w:szCs w:val="24"/>
          <w:lang w:val="en-US" w:eastAsia="zh-CN"/>
        </w:rPr>
        <w:t>雁峰区和平南路9号</w:t>
      </w:r>
      <w:r>
        <w:rPr>
          <w:rFonts w:ascii="宋体" w:hAnsi="宋体" w:cs="Times New Roman"/>
          <w:b/>
          <w:bCs/>
          <w:spacing w:val="10"/>
          <w:sz w:val="24"/>
          <w:szCs w:val="24"/>
        </w:rPr>
        <w:br w:type="page"/>
      </w:r>
    </w:p>
    <w:p>
      <w:pPr>
        <w:spacing w:line="240" w:lineRule="auto"/>
        <w:ind w:firstLine="0" w:firstLineChars="0"/>
        <w:jc w:val="center"/>
        <w:rPr>
          <w:rFonts w:ascii="宋体" w:hAnsi="宋体" w:cs="Times New Roman"/>
          <w:b/>
          <w:bCs/>
          <w:spacing w:val="10"/>
          <w:sz w:val="24"/>
          <w:szCs w:val="24"/>
        </w:rPr>
      </w:pPr>
      <w:r>
        <w:rPr>
          <w:rFonts w:hint="eastAsia" w:ascii="宋体" w:hAnsi="宋体" w:cs="Times New Roman"/>
          <w:b/>
          <w:bCs/>
          <w:spacing w:val="10"/>
          <w:sz w:val="24"/>
          <w:szCs w:val="24"/>
        </w:rPr>
        <w:t>估价对象相关照片</w:t>
      </w:r>
    </w:p>
    <w:tbl>
      <w:tblPr>
        <w:tblStyle w:val="9"/>
        <w:tblW w:w="86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2"/>
        <w:gridCol w:w="4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4" w:hRule="exact"/>
          <w:jc w:val="center"/>
        </w:trPr>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rPr>
                <w:rFonts w:hint="eastAsia" w:ascii="Times New Roman" w:hAnsi="Times New Roman" w:eastAsia="宋体" w:cs="Times New Roman"/>
                <w:spacing w:val="0"/>
                <w:sz w:val="21"/>
                <w:szCs w:val="20"/>
                <w:lang w:eastAsia="zh-CN"/>
              </w:rPr>
            </w:pPr>
            <w:r>
              <w:rPr>
                <w:rFonts w:hint="default" w:ascii="Times New Roman" w:hAnsi="Times New Roman" w:cs="Times New Roman"/>
                <w:spacing w:val="0"/>
                <w:sz w:val="21"/>
                <w:szCs w:val="20"/>
              </w:rPr>
              <w:pict>
                <v:shape id="图片 8" o:spid="_x0000_s2069" o:spt="75" type="#_x0000_t75" style="position:absolute;left:0pt;margin-left:0pt;margin-top:6.95pt;height:240.7pt;width:204.75pt;mso-wrap-distance-bottom:0pt;mso-wrap-distance-left:9pt;mso-wrap-distance-right:9pt;mso-wrap-distance-top:0pt;z-index:251662336;mso-width-relative:page;mso-height-relative:page;" filled="f" o:preferrelative="t" stroked="f" coordsize="21600,21600">
                  <v:path/>
                  <v:fill on="f" focussize="0,0"/>
                  <v:stroke on="f"/>
                  <v:imagedata r:id="rId14" o:title=""/>
                  <o:lock v:ext="edit" aspectratio="t"/>
                  <w10:wrap type="square"/>
                </v:shape>
              </w:pict>
            </w:r>
          </w:p>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p>
          <w:p>
            <w:pPr>
              <w:keepNext w:val="0"/>
              <w:keepLines w:val="0"/>
              <w:suppressLineNumbers w:val="0"/>
              <w:spacing w:before="0" w:beforeAutospacing="0" w:after="0" w:afterAutospacing="0" w:line="240" w:lineRule="auto"/>
              <w:ind w:left="0" w:right="0" w:firstLine="0" w:firstLineChars="0"/>
              <w:jc w:val="center"/>
              <w:rPr>
                <w:rFonts w:hint="eastAsia" w:ascii="Times New Roman" w:hAnsi="Times New Roman" w:eastAsia="宋体" w:cs="Times New Roman"/>
                <w:spacing w:val="0"/>
                <w:sz w:val="21"/>
                <w:szCs w:val="20"/>
                <w:lang w:eastAsia="zh-CN"/>
              </w:rPr>
            </w:pPr>
          </w:p>
        </w:tc>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rPr>
                <w:rFonts w:hint="eastAsia" w:ascii="Times New Roman" w:hAnsi="Times New Roman" w:eastAsia="宋体" w:cs="Times New Roman"/>
                <w:spacing w:val="0"/>
                <w:sz w:val="21"/>
                <w:szCs w:val="20"/>
                <w:lang w:eastAsia="zh-CN"/>
              </w:rPr>
            </w:pPr>
            <w:r>
              <w:rPr>
                <w:rFonts w:hint="default" w:ascii="Times New Roman" w:hAnsi="Times New Roman" w:cs="Times New Roman"/>
                <w:spacing w:val="0"/>
                <w:sz w:val="21"/>
                <w:szCs w:val="20"/>
              </w:rPr>
              <w:pict>
                <v:shape id="_x0000_s2068" o:spid="_x0000_s2068" o:spt="75" type="#_x0000_t75" style="position:absolute;left:0pt;margin-left:-0.9pt;margin-top:8.5pt;height:236.85pt;width:204.55pt;mso-wrap-distance-bottom:0pt;mso-wrap-distance-left:9pt;mso-wrap-distance-right:9pt;mso-wrap-distance-top:0pt;z-index:251661312;mso-width-relative:page;mso-height-relative:page;" filled="f" o:preferrelative="t" stroked="f" coordsize="21600,21600">
                  <v:path/>
                  <v:fill on="f" focussize="0,0"/>
                  <v:stroke on="f"/>
                  <v:imagedata r:id="rId15" o:title=""/>
                  <o:lock v:ext="edit" aspectratio="t"/>
                  <w10:wrap type="square"/>
                </v:shape>
              </w:pict>
            </w:r>
          </w:p>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exact"/>
          <w:jc w:val="center"/>
        </w:trPr>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r>
              <w:rPr>
                <w:rFonts w:hint="eastAsia" w:ascii="Times New Roman" w:hAnsi="Times New Roman" w:cs="Times New Roman"/>
                <w:spacing w:val="0"/>
                <w:sz w:val="21"/>
                <w:szCs w:val="20"/>
              </w:rPr>
              <w:t>现场查勘</w:t>
            </w:r>
            <w:r>
              <w:rPr>
                <w:rFonts w:hint="default" w:ascii="Times New Roman" w:hAnsi="Times New Roman" w:cs="Times New Roman"/>
                <w:spacing w:val="0"/>
                <w:sz w:val="21"/>
                <w:szCs w:val="20"/>
              </w:rPr>
              <w:t>照</w:t>
            </w:r>
          </w:p>
        </w:tc>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r>
              <w:rPr>
                <w:rFonts w:hint="eastAsia" w:ascii="Times New Roman" w:hAnsi="Times New Roman" w:cs="Times New Roman"/>
                <w:spacing w:val="0"/>
                <w:sz w:val="21"/>
                <w:szCs w:val="20"/>
              </w:rPr>
              <w:t>现场查勘</w:t>
            </w:r>
            <w:r>
              <w:rPr>
                <w:rFonts w:hint="default" w:ascii="Times New Roman" w:hAnsi="Times New Roman" w:cs="Times New Roman"/>
                <w:spacing w:val="0"/>
                <w:sz w:val="21"/>
                <w:szCs w:val="20"/>
              </w:rPr>
              <w:t>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4" w:hRule="exact"/>
          <w:jc w:val="center"/>
        </w:trPr>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eastAsia" w:ascii="Times New Roman" w:hAnsi="Times New Roman" w:eastAsia="宋体" w:cs="Times New Roman"/>
                <w:spacing w:val="0"/>
                <w:sz w:val="21"/>
                <w:szCs w:val="20"/>
                <w:lang w:eastAsia="zh-CN"/>
              </w:rPr>
            </w:pPr>
            <w:r>
              <w:rPr>
                <w:rFonts w:hint="default" w:ascii="Times New Roman" w:hAnsi="Times New Roman" w:cs="Times New Roman"/>
                <w:spacing w:val="0"/>
                <w:sz w:val="21"/>
                <w:szCs w:val="20"/>
              </w:rPr>
              <w:pict>
                <v:shape id="_x0000_i1026" o:spt="75" type="#_x0000_t75" style="height:243.5pt;width:204.6pt;" filled="f" o:preferrelative="t" stroked="f" coordsize="21600,21600">
                  <v:path/>
                  <v:fill on="f" focussize="0,0"/>
                  <v:stroke on="f"/>
                  <v:imagedata r:id="rId16" o:title=""/>
                  <o:lock v:ext="edit" aspectratio="t"/>
                  <w10:wrap type="none"/>
                  <w10:anchorlock/>
                </v:shape>
              </w:pict>
            </w:r>
          </w:p>
        </w:tc>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eastAsia" w:ascii="Times New Roman" w:hAnsi="Times New Roman" w:eastAsia="宋体" w:cs="Times New Roman"/>
                <w:spacing w:val="0"/>
                <w:sz w:val="21"/>
                <w:szCs w:val="20"/>
                <w:lang w:eastAsia="zh-CN"/>
              </w:rPr>
            </w:pPr>
            <w:r>
              <w:rPr>
                <w:rFonts w:hint="default" w:ascii="Times New Roman" w:hAnsi="Times New Roman" w:cs="Times New Roman"/>
                <w:spacing w:val="0"/>
                <w:sz w:val="21"/>
                <w:szCs w:val="20"/>
              </w:rPr>
              <w:pict>
                <v:shape id="_x0000_i1027" o:spt="75" type="#_x0000_t75" style="height:242.55pt;width:204.7pt;" filled="f" o:preferrelative="t" stroked="f" coordsize="21600,21600">
                  <v:path/>
                  <v:fill on="f" focussize="0,0"/>
                  <v:stroke on="f"/>
                  <v:imagedata r:id="rId17"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exact"/>
          <w:jc w:val="center"/>
        </w:trPr>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r>
              <w:rPr>
                <w:rFonts w:hint="eastAsia" w:ascii="Times New Roman" w:hAnsi="Times New Roman" w:cs="Times New Roman"/>
                <w:spacing w:val="0"/>
                <w:sz w:val="21"/>
                <w:szCs w:val="20"/>
              </w:rPr>
              <w:t>现场查勘</w:t>
            </w:r>
            <w:r>
              <w:rPr>
                <w:rFonts w:hint="default" w:ascii="Times New Roman" w:hAnsi="Times New Roman" w:cs="Times New Roman"/>
                <w:spacing w:val="0"/>
                <w:sz w:val="21"/>
                <w:szCs w:val="20"/>
              </w:rPr>
              <w:t>照</w:t>
            </w:r>
          </w:p>
        </w:tc>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r>
              <w:rPr>
                <w:rFonts w:hint="eastAsia" w:ascii="Times New Roman" w:hAnsi="Times New Roman" w:cs="Times New Roman"/>
                <w:spacing w:val="0"/>
                <w:sz w:val="21"/>
                <w:szCs w:val="20"/>
              </w:rPr>
              <w:t>现场查勘</w:t>
            </w:r>
            <w:r>
              <w:rPr>
                <w:rFonts w:hint="default" w:ascii="Times New Roman" w:hAnsi="Times New Roman" w:cs="Times New Roman"/>
                <w:spacing w:val="0"/>
                <w:sz w:val="21"/>
                <w:szCs w:val="20"/>
              </w:rPr>
              <w:t>照</w:t>
            </w:r>
          </w:p>
        </w:tc>
      </w:tr>
    </w:tbl>
    <w:p>
      <w:pPr>
        <w:spacing w:line="240" w:lineRule="auto"/>
        <w:ind w:firstLine="0" w:firstLineChars="0"/>
        <w:jc w:val="center"/>
        <w:rPr>
          <w:rFonts w:ascii="Times New Roman" w:hAnsi="Times New Roman" w:cs="Times New Roman"/>
          <w:spacing w:val="0"/>
          <w:sz w:val="21"/>
          <w:szCs w:val="20"/>
        </w:rPr>
      </w:pPr>
      <w:r>
        <w:rPr>
          <w:rFonts w:ascii="Times New Roman" w:hAnsi="Times New Roman" w:cs="Times New Roman"/>
          <w:spacing w:val="0"/>
          <w:sz w:val="21"/>
          <w:szCs w:val="20"/>
        </w:rPr>
        <w:br w:type="page"/>
      </w:r>
    </w:p>
    <w:p>
      <w:pPr>
        <w:spacing w:line="240" w:lineRule="auto"/>
        <w:ind w:firstLine="0" w:firstLineChars="0"/>
        <w:jc w:val="center"/>
        <w:rPr>
          <w:rFonts w:ascii="宋体" w:hAnsi="宋体" w:cs="Times New Roman"/>
          <w:b/>
          <w:bCs/>
          <w:spacing w:val="10"/>
          <w:sz w:val="24"/>
          <w:szCs w:val="24"/>
        </w:rPr>
      </w:pPr>
    </w:p>
    <w:tbl>
      <w:tblPr>
        <w:tblStyle w:val="9"/>
        <w:tblW w:w="86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2"/>
        <w:gridCol w:w="4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7" w:hRule="exact"/>
          <w:jc w:val="center"/>
        </w:trPr>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eastAsia" w:ascii="Times New Roman" w:hAnsi="Times New Roman" w:eastAsia="宋体" w:cs="Times New Roman"/>
                <w:spacing w:val="0"/>
                <w:sz w:val="21"/>
                <w:szCs w:val="20"/>
                <w:lang w:eastAsia="zh-CN"/>
              </w:rPr>
            </w:pPr>
            <w:r>
              <w:rPr>
                <w:rFonts w:hint="default" w:ascii="Times New Roman" w:hAnsi="Times New Roman" w:cs="Times New Roman"/>
                <w:spacing w:val="0"/>
                <w:sz w:val="21"/>
                <w:szCs w:val="20"/>
              </w:rPr>
              <w:pict>
                <v:shape id="_x0000_i1028" o:spt="75" type="#_x0000_t75" style="height:233.05pt;width:204.7pt;" filled="f" o:preferrelative="t" stroked="f" coordsize="21600,21600">
                  <v:path/>
                  <v:fill on="f" focussize="0,0"/>
                  <v:stroke on="f"/>
                  <v:imagedata r:id="rId18" o:title=""/>
                  <o:lock v:ext="edit" aspectratio="t"/>
                  <w10:wrap type="none"/>
                  <w10:anchorlock/>
                </v:shape>
              </w:pict>
            </w:r>
          </w:p>
        </w:tc>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eastAsia" w:ascii="Times New Roman" w:hAnsi="Times New Roman" w:eastAsia="宋体" w:cs="Times New Roman"/>
                <w:spacing w:val="0"/>
                <w:sz w:val="21"/>
                <w:szCs w:val="20"/>
                <w:lang w:eastAsia="zh-CN"/>
              </w:rPr>
            </w:pPr>
            <w:r>
              <w:rPr>
                <w:rFonts w:hint="default" w:ascii="Times New Roman" w:hAnsi="Times New Roman" w:cs="Times New Roman"/>
                <w:spacing w:val="0"/>
                <w:sz w:val="21"/>
                <w:szCs w:val="20"/>
              </w:rPr>
              <w:pict>
                <v:shape id="_x0000_i1029" o:spt="75" type="#_x0000_t75" style="height:240.15pt;width:204.7pt;" filled="f" o:preferrelative="t" stroked="f" coordsize="21600,21600">
                  <v:path/>
                  <v:fill on="f" focussize="0,0"/>
                  <v:stroke on="f"/>
                  <v:imagedata r:id="rId19"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exact"/>
          <w:jc w:val="center"/>
        </w:trPr>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r>
              <w:rPr>
                <w:rFonts w:hint="eastAsia" w:ascii="Times New Roman" w:hAnsi="Times New Roman" w:cs="Times New Roman"/>
                <w:spacing w:val="0"/>
                <w:sz w:val="21"/>
                <w:szCs w:val="20"/>
              </w:rPr>
              <w:t>现场查勘</w:t>
            </w:r>
            <w:r>
              <w:rPr>
                <w:rFonts w:hint="default" w:ascii="Times New Roman" w:hAnsi="Times New Roman" w:cs="Times New Roman"/>
                <w:spacing w:val="0"/>
                <w:sz w:val="21"/>
                <w:szCs w:val="20"/>
              </w:rPr>
              <w:t>照</w:t>
            </w:r>
          </w:p>
        </w:tc>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r>
              <w:rPr>
                <w:rFonts w:hint="eastAsia" w:ascii="Times New Roman" w:hAnsi="Times New Roman" w:cs="Times New Roman"/>
                <w:spacing w:val="0"/>
                <w:sz w:val="21"/>
                <w:szCs w:val="20"/>
              </w:rPr>
              <w:t>现场查勘</w:t>
            </w:r>
            <w:r>
              <w:rPr>
                <w:rFonts w:hint="default" w:ascii="Times New Roman" w:hAnsi="Times New Roman" w:cs="Times New Roman"/>
                <w:spacing w:val="0"/>
                <w:sz w:val="21"/>
                <w:szCs w:val="20"/>
              </w:rPr>
              <w:t>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7" w:hRule="exact"/>
          <w:jc w:val="center"/>
        </w:trPr>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eastAsia" w:ascii="Times New Roman" w:hAnsi="Times New Roman" w:eastAsia="宋体" w:cs="Times New Roman"/>
                <w:spacing w:val="0"/>
                <w:sz w:val="21"/>
                <w:szCs w:val="20"/>
                <w:lang w:eastAsia="zh-CN"/>
              </w:rPr>
            </w:pPr>
            <w:r>
              <w:rPr>
                <w:rFonts w:hint="default" w:ascii="Times New Roman" w:hAnsi="Times New Roman" w:cs="Times New Roman"/>
                <w:spacing w:val="0"/>
                <w:sz w:val="21"/>
                <w:szCs w:val="20"/>
              </w:rPr>
              <w:pict>
                <v:shape id="_x0000_i1030" o:spt="75" type="#_x0000_t75" style="height:238.6pt;width:204.65pt;" filled="f" o:preferrelative="t" stroked="f" coordsize="21600,21600">
                  <v:path/>
                  <v:fill on="f" focussize="0,0"/>
                  <v:stroke on="f"/>
                  <v:imagedata r:id="rId20" o:title=""/>
                  <o:lock v:ext="edit" aspectratio="t"/>
                  <w10:wrap type="none"/>
                  <w10:anchorlock/>
                </v:shape>
              </w:pict>
            </w:r>
          </w:p>
        </w:tc>
        <w:tc>
          <w:tcPr>
            <w:tcW w:w="4312" w:type="dxa"/>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eastAsia" w:ascii="Times New Roman" w:hAnsi="Times New Roman" w:eastAsia="宋体" w:cs="Times New Roman"/>
                <w:spacing w:val="0"/>
                <w:sz w:val="21"/>
                <w:szCs w:val="20"/>
                <w:lang w:eastAsia="zh-CN"/>
              </w:rPr>
            </w:pPr>
            <w:r>
              <w:rPr>
                <w:rFonts w:hint="default" w:ascii="Times New Roman" w:hAnsi="Times New Roman" w:cs="Times New Roman"/>
                <w:spacing w:val="0"/>
                <w:sz w:val="21"/>
                <w:szCs w:val="20"/>
              </w:rPr>
              <w:pict>
                <v:shape id="_x0000_i1031" o:spt="75" type="#_x0000_t75" style="height:237.3pt;width:204.65pt;" filled="f" o:preferrelative="t" stroked="f" coordsize="21600,21600">
                  <v:path/>
                  <v:fill on="f" focussize="0,0"/>
                  <v:stroke on="f"/>
                  <v:imagedata r:id="rId21"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exact"/>
          <w:jc w:val="center"/>
        </w:trPr>
        <w:tc>
          <w:tcPr>
            <w:tcW w:w="4312" w:type="dxa"/>
            <w:tcBorders>
              <w:bottom w:val="single" w:color="auto" w:sz="4" w:space="0"/>
            </w:tcBorders>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r>
              <w:rPr>
                <w:rFonts w:hint="eastAsia" w:ascii="Times New Roman" w:hAnsi="Times New Roman" w:cs="Times New Roman"/>
                <w:spacing w:val="0"/>
                <w:sz w:val="21"/>
                <w:szCs w:val="20"/>
              </w:rPr>
              <w:t>现场查勘</w:t>
            </w:r>
            <w:r>
              <w:rPr>
                <w:rFonts w:hint="default" w:ascii="Times New Roman" w:hAnsi="Times New Roman" w:cs="Times New Roman"/>
                <w:spacing w:val="0"/>
                <w:sz w:val="21"/>
                <w:szCs w:val="20"/>
              </w:rPr>
              <w:t>照</w:t>
            </w:r>
          </w:p>
        </w:tc>
        <w:tc>
          <w:tcPr>
            <w:tcW w:w="4312" w:type="dxa"/>
            <w:tcBorders>
              <w:bottom w:val="single" w:color="auto" w:sz="4" w:space="0"/>
            </w:tcBorders>
            <w:shd w:val="clear" w:color="auto" w:fill="auto"/>
            <w:vAlign w:val="center"/>
          </w:tcPr>
          <w:p>
            <w:pPr>
              <w:keepNext w:val="0"/>
              <w:keepLines w:val="0"/>
              <w:suppressLineNumbers w:val="0"/>
              <w:spacing w:before="0" w:beforeAutospacing="0" w:after="0" w:afterAutospacing="0" w:line="240" w:lineRule="auto"/>
              <w:ind w:left="0" w:right="0" w:firstLine="0" w:firstLineChars="0"/>
              <w:jc w:val="center"/>
              <w:rPr>
                <w:rFonts w:hint="default" w:ascii="Times New Roman" w:hAnsi="Times New Roman" w:cs="Times New Roman"/>
                <w:spacing w:val="0"/>
                <w:sz w:val="21"/>
                <w:szCs w:val="20"/>
              </w:rPr>
            </w:pPr>
            <w:r>
              <w:rPr>
                <w:rFonts w:hint="eastAsia" w:ascii="Times New Roman" w:hAnsi="Times New Roman" w:cs="Times New Roman"/>
                <w:spacing w:val="0"/>
                <w:sz w:val="21"/>
                <w:szCs w:val="20"/>
              </w:rPr>
              <w:t>现场查勘</w:t>
            </w:r>
            <w:r>
              <w:rPr>
                <w:rFonts w:hint="default" w:ascii="Times New Roman" w:hAnsi="Times New Roman" w:cs="Times New Roman"/>
                <w:spacing w:val="0"/>
                <w:sz w:val="21"/>
                <w:szCs w:val="20"/>
              </w:rPr>
              <w:t>照</w:t>
            </w:r>
          </w:p>
        </w:tc>
      </w:tr>
    </w:tbl>
    <w:p>
      <w:pPr>
        <w:spacing w:line="240" w:lineRule="auto"/>
        <w:ind w:firstLine="0" w:firstLineChars="0"/>
        <w:rPr>
          <w:rFonts w:ascii="Times New Roman" w:hAnsi="Times New Roman" w:cs="Times New Roman"/>
          <w:spacing w:val="0"/>
          <w:sz w:val="21"/>
          <w:szCs w:val="20"/>
        </w:rPr>
      </w:pPr>
    </w:p>
    <w:p>
      <w:pPr>
        <w:spacing w:line="240" w:lineRule="auto"/>
        <w:ind w:firstLine="0" w:firstLineChars="0"/>
        <w:rPr>
          <w:rFonts w:hint="eastAsia" w:ascii="Times New Roman" w:hAnsi="Times New Roman" w:eastAsia="宋体" w:cs="Times New Roman"/>
          <w:spacing w:val="0"/>
          <w:sz w:val="21"/>
          <w:szCs w:val="20"/>
          <w:lang w:eastAsia="zh-CN"/>
        </w:rPr>
      </w:pPr>
      <w:r>
        <w:rPr>
          <w:rFonts w:hint="eastAsia" w:ascii="Times New Roman" w:hAnsi="Times New Roman" w:cs="Times New Roman"/>
          <w:spacing w:val="0"/>
          <w:sz w:val="21"/>
          <w:szCs w:val="20"/>
        </w:rPr>
        <w:t>坐落：</w:t>
      </w:r>
      <w:r>
        <w:rPr>
          <w:rFonts w:hint="eastAsia" w:ascii="Times New Roman" w:hAnsi="Times New Roman" w:cs="Times New Roman"/>
          <w:color w:val="FF0000"/>
          <w:spacing w:val="0"/>
          <w:sz w:val="21"/>
          <w:szCs w:val="20"/>
          <w:lang w:val="en-US" w:eastAsia="zh-CN"/>
        </w:rPr>
        <w:t>雁峰区和平南路9号</w:t>
      </w:r>
    </w:p>
    <w:p>
      <w:pPr>
        <w:spacing w:line="240" w:lineRule="auto"/>
        <w:ind w:firstLine="0" w:firstLineChars="0"/>
        <w:rPr>
          <w:rFonts w:ascii="宋体" w:hAnsi="宋体" w:cs="Times New Roman"/>
          <w:b/>
          <w:bCs/>
          <w:spacing w:val="10"/>
          <w:sz w:val="24"/>
          <w:szCs w:val="24"/>
        </w:rPr>
      </w:pPr>
      <w:r>
        <w:rPr>
          <w:rFonts w:hint="eastAsia" w:ascii="Times New Roman" w:hAnsi="Times New Roman" w:cs="Times New Roman"/>
          <w:spacing w:val="0"/>
          <w:sz w:val="21"/>
          <w:szCs w:val="20"/>
        </w:rPr>
        <w:t>摄于</w:t>
      </w:r>
      <w:r>
        <w:rPr>
          <w:rFonts w:hint="eastAsia" w:ascii="Times New Roman" w:hAnsi="Times New Roman" w:cs="Times New Roman"/>
          <w:color w:val="FF0000"/>
          <w:spacing w:val="0"/>
          <w:sz w:val="21"/>
          <w:szCs w:val="20"/>
        </w:rPr>
        <w:t>202</w:t>
      </w:r>
      <w:r>
        <w:rPr>
          <w:rFonts w:hint="eastAsia" w:ascii="Times New Roman" w:hAnsi="Times New Roman" w:cs="Times New Roman"/>
          <w:color w:val="FF0000"/>
          <w:spacing w:val="0"/>
          <w:sz w:val="21"/>
          <w:szCs w:val="20"/>
          <w:lang w:val="en-US" w:eastAsia="zh-CN"/>
        </w:rPr>
        <w:t>5</w:t>
      </w:r>
      <w:r>
        <w:rPr>
          <w:rFonts w:hint="eastAsia" w:ascii="Times New Roman" w:hAnsi="Times New Roman" w:cs="Times New Roman"/>
          <w:color w:val="FF0000"/>
          <w:spacing w:val="0"/>
          <w:sz w:val="21"/>
          <w:szCs w:val="20"/>
        </w:rPr>
        <w:t>年</w:t>
      </w:r>
      <w:r>
        <w:rPr>
          <w:rFonts w:hint="eastAsia" w:ascii="Times New Roman" w:hAnsi="Times New Roman" w:cs="Times New Roman"/>
          <w:color w:val="FF0000"/>
          <w:spacing w:val="0"/>
          <w:sz w:val="21"/>
          <w:szCs w:val="20"/>
          <w:lang w:val="en-US" w:eastAsia="zh-CN"/>
        </w:rPr>
        <w:t>09</w:t>
      </w:r>
      <w:r>
        <w:rPr>
          <w:rFonts w:hint="eastAsia" w:ascii="Times New Roman" w:hAnsi="Times New Roman" w:cs="Times New Roman"/>
          <w:color w:val="FF0000"/>
          <w:spacing w:val="0"/>
          <w:sz w:val="21"/>
          <w:szCs w:val="20"/>
        </w:rPr>
        <w:t>月</w:t>
      </w:r>
      <w:r>
        <w:rPr>
          <w:rFonts w:hint="eastAsia" w:ascii="Times New Roman" w:hAnsi="Times New Roman" w:cs="Times New Roman"/>
          <w:color w:val="FF0000"/>
          <w:spacing w:val="0"/>
          <w:sz w:val="21"/>
          <w:szCs w:val="20"/>
          <w:lang w:val="en-US" w:eastAsia="zh-CN"/>
        </w:rPr>
        <w:t>11</w:t>
      </w:r>
      <w:r>
        <w:rPr>
          <w:rFonts w:hint="eastAsia" w:ascii="Times New Roman" w:hAnsi="Times New Roman" w:cs="Times New Roman"/>
          <w:color w:val="FF0000"/>
          <w:spacing w:val="0"/>
          <w:sz w:val="21"/>
          <w:szCs w:val="20"/>
        </w:rPr>
        <w:t xml:space="preserve">日 </w:t>
      </w:r>
      <w:r>
        <w:rPr>
          <w:rFonts w:ascii="Times New Roman" w:hAnsi="Times New Roman" w:cs="Times New Roman"/>
          <w:color w:val="FF0000"/>
          <w:spacing w:val="0"/>
          <w:sz w:val="21"/>
          <w:szCs w:val="20"/>
        </w:rPr>
        <w:t xml:space="preserve"> </w:t>
      </w:r>
    </w:p>
    <w:p>
      <w:pPr>
        <w:spacing w:line="240" w:lineRule="auto"/>
        <w:ind w:firstLine="0" w:firstLineChars="0"/>
        <w:rPr>
          <w:rFonts w:ascii="宋体" w:hAnsi="宋体" w:cs="Times New Roman"/>
          <w:spacing w:val="0"/>
          <w:sz w:val="21"/>
          <w:szCs w:val="20"/>
        </w:rPr>
      </w:pPr>
    </w:p>
    <w:p>
      <w:pPr>
        <w:ind w:firstLine="522"/>
        <w:jc w:val="center"/>
        <w:rPr>
          <w:rFonts w:hint="eastAsia" w:eastAsia="宋体"/>
          <w:b/>
          <w:bCs/>
          <w:lang w:eastAsia="zh-CN"/>
        </w:rPr>
      </w:pPr>
      <w:r>
        <w:rPr>
          <w:rFonts w:hint="eastAsia"/>
          <w:b/>
          <w:bCs/>
        </w:rPr>
        <w:t>估价对象权属证明复印</w:t>
      </w:r>
      <w:r>
        <w:rPr>
          <w:rFonts w:hint="eastAsia"/>
          <w:b/>
          <w:bCs/>
          <w:lang w:eastAsia="zh-CN"/>
        </w:rPr>
        <w:t>件</w:t>
      </w:r>
    </w:p>
    <w:tbl>
      <w:tblPr>
        <w:tblStyle w:val="9"/>
        <w:tblW w:w="86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6" w:hRule="exact"/>
        </w:trPr>
        <w:tc>
          <w:tcPr>
            <w:tcW w:w="8624" w:type="dxa"/>
            <w:shd w:val="clear" w:color="auto" w:fill="auto"/>
            <w:vAlign w:val="center"/>
          </w:tcPr>
          <w:p>
            <w:pPr>
              <w:keepNext w:val="0"/>
              <w:keepLines w:val="0"/>
              <w:suppressLineNumbers w:val="0"/>
              <w:spacing w:before="0" w:beforeAutospacing="0" w:after="0" w:afterAutospacing="0"/>
              <w:ind w:left="0" w:right="0" w:firstLine="0" w:firstLineChars="0"/>
              <w:jc w:val="center"/>
              <w:rPr>
                <w:rFonts w:hint="eastAsia"/>
              </w:rPr>
            </w:pPr>
            <w:r>
              <w:rPr>
                <w:rFonts w:hint="default"/>
              </w:rPr>
              <w:pict>
                <v:shape id="_x0000_i1032" o:spt="75" type="#_x0000_t75" style="height:300pt;width:382.5pt;" filled="f" o:preferrelative="t" stroked="f" coordsize="21600,21600">
                  <v:path/>
                  <v:fill on="f" focussize="0,0"/>
                  <v:stroke on="f"/>
                  <v:imagedata r:id="rId22" o:title=""/>
                  <o:lock v:ext="edit" aspectratio="t"/>
                  <w10:wrap type="none"/>
                  <w10:anchorlock/>
                </v:shape>
              </w:pict>
            </w:r>
            <w:r>
              <w:rPr>
                <w:rFonts w:hint="eastAsia"/>
              </w:rPr>
              <w:fldChar w:fldCharType="begin"/>
            </w:r>
            <w:r>
              <w:rPr>
                <w:rFonts w:hint="eastAsia"/>
              </w:rPr>
              <w:instrText xml:space="preserve"> INCLUDEPICTURE "http://rs.findingdata.cn:5801/ImageProcess.svc/GetThumbnail?fileId=2537338&amp;width=1500&amp;height=1500" \* MERGEFORMATINET </w:instrText>
            </w:r>
            <w:r>
              <w:rPr>
                <w:rFonts w:hint="eastAsia"/>
              </w:rPr>
              <w:fldChar w:fldCharType="separate"/>
            </w:r>
            <w:r>
              <w:rPr>
                <w:rFonts w:hint="eastAsia"/>
              </w:rPr>
              <w:fldChar w:fldCharType="end"/>
            </w:r>
          </w:p>
          <w:p>
            <w:pPr>
              <w:keepNext w:val="0"/>
              <w:keepLines w:val="0"/>
              <w:suppressLineNumbers w:val="0"/>
              <w:spacing w:before="0" w:beforeAutospacing="0" w:after="0" w:afterAutospacing="0"/>
              <w:ind w:left="0" w:right="0" w:firstLine="0" w:firstLineChars="0"/>
              <w:jc w:val="both"/>
              <w:rPr>
                <w:rFonts w:hint="eastAsia"/>
                <w:b/>
                <w:bCs/>
              </w:rPr>
            </w:pPr>
            <w:r>
              <w:rPr>
                <w:rFonts w:hint="eastAsia"/>
              </w:rPr>
              <w:fldChar w:fldCharType="begin"/>
            </w:r>
            <w:r>
              <w:rPr>
                <w:rFonts w:hint="eastAsia"/>
              </w:rPr>
              <w:instrText xml:space="preserve"> INCLUDEPICTURE "http://rs.findingdata.cn:5801/ImageProcess.svc/GetThumbnail?fileId=2537340&amp;width=1500&amp;height=1500" \* MERGEFORMATINET </w:instrText>
            </w:r>
            <w:r>
              <w:rPr>
                <w:rFonts w:hint="eastAsia"/>
              </w:rPr>
              <w:fldChar w:fldCharType="separate"/>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6" w:hRule="exact"/>
        </w:trPr>
        <w:tc>
          <w:tcPr>
            <w:tcW w:w="8624" w:type="dxa"/>
            <w:shd w:val="clear" w:color="auto" w:fill="auto"/>
            <w:vAlign w:val="center"/>
          </w:tcPr>
          <w:p>
            <w:pPr>
              <w:keepNext w:val="0"/>
              <w:keepLines w:val="0"/>
              <w:suppressLineNumbers w:val="0"/>
              <w:spacing w:before="0" w:beforeAutospacing="0" w:after="0" w:afterAutospacing="0"/>
              <w:ind w:left="0" w:right="0" w:firstLine="0" w:firstLineChars="0"/>
              <w:jc w:val="both"/>
              <w:rPr>
                <w:rFonts w:hint="eastAsia" w:eastAsia="宋体"/>
                <w:lang w:eastAsia="zh-CN"/>
              </w:rPr>
            </w:pPr>
            <w:r>
              <w:rPr>
                <w:rFonts w:hint="default"/>
              </w:rPr>
              <w:pict>
                <v:shape id="_x0000_s2070" o:spid="_x0000_s2070" o:spt="75" type="#_x0000_t75" style="position:absolute;left:0pt;margin-left:10.5pt;margin-top:4.1pt;height:318.15pt;width:388.45pt;mso-wrap-distance-bottom:0pt;mso-wrap-distance-left:9pt;mso-wrap-distance-right:9pt;mso-wrap-distance-top:0pt;z-index:251663360;mso-width-relative:page;mso-height-relative:page;" filled="f" o:preferrelative="t" stroked="f" coordsize="21600,21600">
                  <v:path/>
                  <v:fill on="f" focussize="0,0"/>
                  <v:stroke on="f"/>
                  <v:imagedata r:id="rId23" o:title=""/>
                  <o:lock v:ext="edit" aspectratio="t"/>
                  <w10:wrap type="square"/>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1" w:hRule="exact"/>
        </w:trPr>
        <w:tc>
          <w:tcPr>
            <w:tcW w:w="8624" w:type="dxa"/>
            <w:shd w:val="clear" w:color="auto" w:fill="auto"/>
            <w:vAlign w:val="center"/>
          </w:tcPr>
          <w:p>
            <w:pPr>
              <w:keepNext w:val="0"/>
              <w:keepLines w:val="0"/>
              <w:suppressLineNumbers w:val="0"/>
              <w:spacing w:before="0" w:beforeAutospacing="0" w:after="0" w:afterAutospacing="0"/>
              <w:ind w:left="0" w:right="0" w:firstLine="0" w:firstLineChars="0"/>
              <w:jc w:val="both"/>
              <w:rPr>
                <w:rFonts w:hint="eastAsia" w:eastAsia="宋体"/>
                <w:lang w:eastAsia="zh-CN"/>
              </w:rPr>
            </w:pPr>
            <w:r>
              <w:rPr>
                <w:rFonts w:hint="default"/>
              </w:rPr>
              <w:pict>
                <v:shape id="_x0000_i1033" o:spt="75" type="#_x0000_t75" style="height:415.05pt;width:282.05pt;rotation:-5898240f;" filled="f" o:preferrelative="t" stroked="f" coordsize="21600,21600">
                  <v:path/>
                  <v:fill on="f" focussize="0,0"/>
                  <v:stroke on="f"/>
                  <v:imagedata r:id="rId24"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6" w:hRule="exact"/>
        </w:trPr>
        <w:tc>
          <w:tcPr>
            <w:tcW w:w="8624" w:type="dxa"/>
            <w:shd w:val="clear" w:color="auto" w:fill="auto"/>
            <w:vAlign w:val="center"/>
          </w:tcPr>
          <w:p>
            <w:pPr>
              <w:keepNext w:val="0"/>
              <w:keepLines w:val="0"/>
              <w:suppressLineNumbers w:val="0"/>
              <w:spacing w:before="0" w:beforeAutospacing="0" w:after="0" w:afterAutospacing="0"/>
              <w:ind w:left="0" w:right="0" w:firstLine="0" w:firstLineChars="0"/>
              <w:jc w:val="both"/>
              <w:rPr>
                <w:rFonts w:hint="eastAsia" w:eastAsia="宋体"/>
                <w:lang w:eastAsia="zh-CN"/>
              </w:rPr>
            </w:pPr>
            <w:r>
              <w:rPr>
                <w:rFonts w:hint="default"/>
              </w:rPr>
              <w:pict>
                <v:shape id="_x0000_i1034" o:spt="75" type="#_x0000_t75" style="height:309.05pt;width:421.5pt;" filled="f" o:preferrelative="t" stroked="f" coordsize="21600,21600">
                  <v:path/>
                  <v:fill on="f" focussize="0,0"/>
                  <v:stroke on="f"/>
                  <v:imagedata r:id="rId25" o:title=""/>
                  <o:lock v:ext="edit" aspectratio="t"/>
                  <w10:wrap type="none"/>
                  <w10:anchorlock/>
                </v:shape>
              </w:pict>
            </w:r>
          </w:p>
        </w:tc>
      </w:tr>
    </w:tbl>
    <w:p>
      <w:pPr>
        <w:ind w:left="0" w:leftChars="0" w:firstLine="0" w:firstLineChars="0"/>
        <w:jc w:val="center"/>
        <w:rPr>
          <w:rFonts w:hint="eastAsia" w:cs="Times New Roman"/>
          <w:b/>
        </w:rPr>
      </w:pPr>
      <w:r>
        <w:rPr>
          <w:b/>
          <w:bCs/>
        </w:rPr>
        <w:br w:type="page"/>
      </w:r>
      <w:r>
        <w:rPr>
          <w:rFonts w:hint="eastAsia" w:cs="Times New Roman"/>
          <w:b/>
          <w:bCs/>
        </w:rPr>
        <w:t>房地产估价机构营业执照复印件</w:t>
      </w:r>
    </w:p>
    <w:p>
      <w:pPr>
        <w:widowControl/>
        <w:ind w:firstLine="0" w:firstLineChars="0"/>
        <w:jc w:val="center"/>
        <w:rPr>
          <w:rFonts w:hint="eastAsia" w:eastAsia="宋体" w:cs="Times New Roman"/>
          <w:b/>
          <w:bCs/>
          <w:lang w:eastAsia="zh-CN"/>
        </w:rPr>
      </w:pPr>
      <w:r>
        <w:rPr>
          <w:rFonts w:hint="eastAsia" w:eastAsia="宋体" w:cs="Times New Roman"/>
          <w:b/>
          <w:bCs/>
          <w:lang w:eastAsia="zh-CN"/>
        </w:rPr>
        <w:pict>
          <v:shape id="_x0000_i1035" o:spt="75" alt="营业执照-新" type="#_x0000_t75" style="height:299.85pt;width:414.75pt;" filled="f" o:preferrelative="t" stroked="f" coordsize="21600,21600">
            <v:path/>
            <v:fill on="f" focussize="0,0"/>
            <v:stroke on="f"/>
            <v:imagedata r:id="rId26" o:title="营业执照-新"/>
            <o:lock v:ext="edit" aspectratio="t"/>
            <w10:wrap type="none"/>
            <w10:anchorlock/>
          </v:shape>
        </w:pict>
      </w:r>
    </w:p>
    <w:p>
      <w:pPr>
        <w:ind w:firstLine="522"/>
        <w:jc w:val="center"/>
        <w:rPr>
          <w:rFonts w:hint="eastAsia" w:cs="Times New Roman"/>
          <w:b/>
          <w:bCs/>
          <w:color w:val="FF0000"/>
        </w:rPr>
      </w:pPr>
      <w:r>
        <w:rPr>
          <w:rFonts w:hint="eastAsia" w:cs="Times New Roman"/>
          <w:b/>
          <w:bCs/>
        </w:rPr>
        <w:t>房地产估价机构资格证书复印件</w:t>
      </w:r>
    </w:p>
    <w:p>
      <w:pPr>
        <w:ind w:firstLine="0" w:firstLineChars="0"/>
        <w:jc w:val="center"/>
        <w:rPr>
          <w:rFonts w:ascii="Times New Roman" w:hAnsi="Times New Roman" w:cs="Times New Roman"/>
          <w:szCs w:val="20"/>
        </w:rPr>
      </w:pPr>
      <w:r>
        <w:rPr>
          <w:rFonts w:ascii="Times New Roman" w:hAnsi="Times New Roman" w:cs="Times New Roman"/>
          <w:szCs w:val="20"/>
        </w:rPr>
        <w:pict>
          <v:shape id="_x0000_i1036" o:spt="75" type="#_x0000_t75" style="height:294pt;width:419.25pt;" filled="f" o:preferrelative="t" stroked="f" coordsize="21600,21600">
            <v:path/>
            <v:fill on="f" focussize="0,0"/>
            <v:stroke on="f" joinstyle="miter"/>
            <v:imagedata r:id="rId27" o:title="房估机构备案证书-有效期261228"/>
            <o:lock v:ext="edit" aspectratio="t"/>
            <w10:wrap type="none"/>
            <w10:anchorlock/>
          </v:shape>
        </w:pict>
      </w:r>
    </w:p>
    <w:p>
      <w:pPr>
        <w:ind w:firstLine="0" w:firstLineChars="0"/>
        <w:jc w:val="center"/>
        <w:rPr>
          <w:rFonts w:hint="eastAsia"/>
        </w:rPr>
      </w:pPr>
      <w:r>
        <w:rPr>
          <w:rFonts w:ascii="Times New Roman" w:hAnsi="Times New Roman" w:cs="Times New Roman"/>
          <w:szCs w:val="20"/>
        </w:rPr>
        <w:br w:type="page"/>
      </w:r>
    </w:p>
    <w:p>
      <w:pPr>
        <w:ind w:firstLine="522"/>
        <w:jc w:val="center"/>
        <w:rPr>
          <w:rFonts w:hint="eastAsia" w:cs="Times New Roman"/>
          <w:b/>
          <w:bCs/>
          <w:color w:val="FF0000"/>
        </w:rPr>
      </w:pPr>
      <w:r>
        <w:rPr>
          <w:rFonts w:hint="eastAsia" w:cs="Times New Roman"/>
          <w:b/>
          <w:bCs/>
        </w:rPr>
        <w:t>注册房地产估价师注册证书复印件</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6" w:hRule="atLeast"/>
        </w:trPr>
        <w:tc>
          <w:tcPr>
            <w:tcW w:w="8624" w:type="dxa"/>
            <w:shd w:val="clear" w:color="auto" w:fill="auto"/>
            <w:vAlign w:val="center"/>
          </w:tcPr>
          <w:p>
            <w:pPr>
              <w:keepNext w:val="0"/>
              <w:keepLines w:val="0"/>
              <w:suppressLineNumbers w:val="0"/>
              <w:spacing w:before="0" w:beforeAutospacing="0" w:after="0" w:afterAutospacing="0"/>
              <w:ind w:left="0" w:right="0" w:firstLine="0" w:firstLineChars="0"/>
              <w:jc w:val="left"/>
              <w:rPr>
                <w:rFonts w:hint="default" w:ascii="Times New Roman" w:hAnsi="Times New Roman" w:cs="Times New Roman"/>
                <w:b/>
                <w:szCs w:val="20"/>
              </w:rPr>
            </w:pPr>
            <w:r>
              <w:rPr>
                <w:rFonts w:hint="eastAsia"/>
                <w:spacing w:val="10"/>
              </w:rPr>
              <w:pict>
                <v:shape id="_x0000_i1037" o:spt="75" alt="1.jpg" type="#_x0000_t75" style="height:299.8pt;width:420.5pt;" filled="f" o:preferrelative="t" stroked="f" coordsize="21600,21600">
                  <v:path/>
                  <v:fill on="f" focussize="0,0"/>
                  <v:stroke on="f"/>
                  <v:imagedata r:id="rId28"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4" w:hRule="atLeast"/>
        </w:trPr>
        <w:tc>
          <w:tcPr>
            <w:tcW w:w="8624" w:type="dxa"/>
            <w:shd w:val="clear" w:color="auto" w:fill="auto"/>
            <w:vAlign w:val="center"/>
          </w:tcPr>
          <w:p>
            <w:pPr>
              <w:keepNext w:val="0"/>
              <w:keepLines w:val="0"/>
              <w:suppressLineNumbers w:val="0"/>
              <w:spacing w:before="0" w:beforeAutospacing="0" w:after="0" w:afterAutospacing="0"/>
              <w:ind w:left="0" w:right="0" w:firstLine="0" w:firstLineChars="0"/>
              <w:jc w:val="left"/>
              <w:rPr>
                <w:rFonts w:hint="eastAsia" w:ascii="Times New Roman" w:hAnsi="Times New Roman" w:eastAsia="宋体" w:cs="Times New Roman"/>
                <w:b/>
                <w:szCs w:val="20"/>
                <w:lang w:eastAsia="zh-CN"/>
              </w:rPr>
            </w:pPr>
            <w:r>
              <w:rPr>
                <w:rFonts w:hint="eastAsia" w:ascii="Times New Roman" w:hAnsi="Times New Roman" w:eastAsia="宋体" w:cs="Times New Roman"/>
                <w:b/>
                <w:szCs w:val="20"/>
                <w:lang w:eastAsia="zh-CN"/>
              </w:rPr>
              <w:pict>
                <v:shape id="_x0000_i1038" o:spt="75" alt="84255136c09a47648e9f762e783f525" type="#_x0000_t75" style="height:274.2pt;width:420.1pt;" filled="f" o:preferrelative="t" stroked="f" coordsize="21600,21600">
                  <v:path/>
                  <v:fill on="f" focussize="0,0"/>
                  <v:stroke on="f"/>
                  <v:imagedata r:id="rId29" o:title="84255136c09a47648e9f762e783f525"/>
                  <o:lock v:ext="edit" aspectratio="t"/>
                  <w10:wrap type="none"/>
                  <w10:anchorlock/>
                </v:shape>
              </w:pict>
            </w:r>
          </w:p>
        </w:tc>
      </w:tr>
    </w:tbl>
    <w:p>
      <w:pPr>
        <w:ind w:firstLine="0" w:firstLineChars="0"/>
        <w:rPr>
          <w:rFonts w:hint="default" w:eastAsia="宋体"/>
          <w:lang w:val="en-US" w:eastAsia="zh-CN"/>
        </w:rPr>
      </w:pPr>
      <w:r>
        <w:rPr>
          <w:rFonts w:hint="eastAsia"/>
          <w:lang w:val="en-US" w:eastAsia="zh-CN"/>
        </w:rPr>
        <w:t xml:space="preserve">  </w:t>
      </w: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907" w:footer="1077" w:gutter="0"/>
      <w:pgNumType w:start="0"/>
      <w:cols w:space="425" w:num="1"/>
      <w:titlePg/>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20"/>
      </w:pPr>
      <w:r>
        <w:separator/>
      </w:r>
    </w:p>
  </w:endnote>
  <w:endnote w:type="continuationSeparator" w:id="1">
    <w:p>
      <w:pPr>
        <w:spacing w:line="240" w:lineRule="auto"/>
        <w:ind w:firstLine="5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Arial Unicode MS"/>
    <w:panose1 w:val="02010600030101010101"/>
    <w:charset w:val="86"/>
    <w:family w:val="auto"/>
    <w:pitch w:val="default"/>
    <w:sig w:usb0="00000000" w:usb1="00000000" w:usb2="00000016" w:usb3="00000000" w:csb0="0004000F" w:csb1="00000000"/>
  </w:font>
  <w:font w:name="Arial Unicode MS">
    <w:panose1 w:val="020B0604020202020204"/>
    <w:charset w:val="86"/>
    <w:family w:val="auto"/>
    <w:pitch w:val="default"/>
    <w:sig w:usb0="FFFFFFFF" w:usb1="E9FFFFFF" w:usb2="0000003F" w:usb3="00000000" w:csb0="603F01FF" w:csb1="FFFF0000"/>
  </w:font>
  <w:font w:name="仿宋_GB2312">
    <w:altName w:val="仿宋"/>
    <w:panose1 w:val="00000000000000000000"/>
    <w:charset w:val="86"/>
    <w:family w:val="script"/>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幼圆">
    <w:panose1 w:val="02010509060101010101"/>
    <w:charset w:val="86"/>
    <w:family w:val="modern"/>
    <w:pitch w:val="default"/>
    <w:sig w:usb0="00000001" w:usb1="080E0000" w:usb2="00000000" w:usb3="00000000" w:csb0="00040000" w:csb1="00000000"/>
  </w:font>
  <w:font w:name="等线 Light">
    <w:altName w:val="宋体"/>
    <w:panose1 w:val="02010600030101010101"/>
    <w:charset w:val="86"/>
    <w:family w:val="auto"/>
    <w:pitch w:val="default"/>
    <w:sig w:usb0="00000000" w:usb1="00000000" w:usb2="00000016" w:usb3="00000000" w:csb0="0004000F" w:csb1="00000000"/>
  </w:font>
  <w:font w:name="Georgia">
    <w:panose1 w:val="02040502050405020303"/>
    <w:charset w:val="00"/>
    <w:family w:val="roman"/>
    <w:pitch w:val="default"/>
    <w:sig w:usb0="00000287" w:usb1="00000000" w:usb2="00000000" w:usb3="00000000" w:csb0="2000009F" w:csb1="0000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0" w:leftChars="0" w:firstLine="0" w:firstLineChars="0"/>
      <w:rPr>
        <w:rFonts w:hint="eastAsia"/>
      </w:rPr>
    </w:pPr>
    <w:r>
      <w:rPr>
        <w:rFonts w:hint="eastAsia"/>
        <w:lang w:val="en-US" w:eastAsia="zh-CN"/>
      </w:rPr>
      <w:t>雁峰区和平南路9号（建筑面积为219.29平方米）</w:t>
    </w:r>
    <w:r>
      <w:rPr>
        <w:rFonts w:hint="eastAsia"/>
      </w:rPr>
      <w:t>房地产</w:t>
    </w:r>
    <w:bookmarkStart w:id="21" w:name="_GoBack"/>
    <w:bookmarkEnd w:id="21"/>
    <w:r>
      <w:rPr>
        <w:rFonts w:hint="eastAsia"/>
      </w:rPr>
      <w:t>抵押价值评估报告书</w:t>
    </w:r>
  </w:p>
  <w:p>
    <w:pPr>
      <w:tabs>
        <w:tab w:val="center" w:pos="4153"/>
        <w:tab w:val="right" w:pos="8306"/>
      </w:tabs>
      <w:snapToGrid w:val="0"/>
      <w:spacing w:line="240" w:lineRule="auto"/>
      <w:ind w:firstLine="300"/>
      <w:jc w:val="left"/>
      <w:rPr>
        <w:rFonts w:ascii="幼圆" w:hAnsi="Calibri" w:eastAsia="幼圆" w:cs="Times New Roman"/>
        <w:color w:val="808080"/>
        <w:spacing w:val="0"/>
        <w:sz w:val="15"/>
        <w:szCs w:val="18"/>
      </w:rPr>
    </w:pPr>
    <w:r>
      <w:rPr>
        <w:rFonts w:ascii="幼圆" w:eastAsia="幼圆"/>
        <w:sz w:val="15"/>
        <w:szCs w:val="20"/>
      </w:rPr>
      <w:pict>
        <v:shape id="文本框 28" o:spid="_x0000_s1027" o:spt="202" type="#_x0000_t202" style="position:absolute;left:0pt;margin-left:204.6pt;margin-top:15.5pt;height:15.5pt;width:40.2pt;mso-position-horizontal-relative:margin;z-index:251659264;mso-width-relative:page;mso-height-relative:page;" filled="f" stroked="f" coordsize="21600,21600">
          <v:path/>
          <v:fill on="f" focussize="0,0"/>
          <v:stroke on="f" joinstyle="miter"/>
          <v:imagedata o:title=""/>
          <o:lock v:ext="edit"/>
          <v:textbox inset="0mm,0mm,0mm,0mm" style="mso-fit-shape-to-text:t;">
            <w:txbxContent>
              <w:p>
                <w:pPr>
                  <w:snapToGrid w:val="0"/>
                  <w:ind w:firstLine="36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63</w:t>
                </w:r>
                <w:r>
                  <w:rPr>
                    <w:rFonts w:hint="eastAsia"/>
                    <w:sz w:val="18"/>
                  </w:rPr>
                  <w:fldChar w:fldCharType="end"/>
                </w:r>
              </w:p>
            </w:txbxContent>
          </v:textbox>
        </v:shape>
      </w:pict>
    </w:r>
    <w:r>
      <w:rPr>
        <w:rStyle w:val="27"/>
        <w:rFonts w:hint="eastAsia"/>
      </w:rPr>
      <w:t>地址：长沙市芙蓉中路二段80号顺天国际财富中心160</w:t>
    </w:r>
    <w:r>
      <w:rPr>
        <w:rFonts w:hint="eastAsia" w:ascii="幼圆" w:hAnsi="Calibri" w:eastAsia="幼圆" w:cs="Times New Roman"/>
        <w:color w:val="808080"/>
        <w:spacing w:val="0"/>
        <w:sz w:val="15"/>
        <w:szCs w:val="18"/>
      </w:rPr>
      <w:t>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40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0" w:leftChars="0" w:firstLine="0" w:firstLineChars="0"/>
      <w:rPr>
        <w:rFonts w:hint="eastAsia"/>
      </w:rPr>
    </w:pPr>
    <w:r>
      <w:rPr>
        <w:rFonts w:hint="eastAsia"/>
        <w:lang w:val="en-US" w:eastAsia="zh-CN"/>
      </w:rPr>
      <w:t>雁峰区和平南路9号（建筑面积为219.29平方米）</w:t>
    </w:r>
    <w:r>
      <w:rPr>
        <w:rFonts w:hint="eastAsia"/>
      </w:rPr>
      <w:t>房地产抵押价值评估报告书</w:t>
    </w:r>
  </w:p>
  <w:p>
    <w:pPr>
      <w:pStyle w:val="23"/>
      <w:pBdr>
        <w:bottom w:val="none" w:color="auto" w:sz="0" w:space="0"/>
      </w:pBdr>
      <w:ind w:firstLine="300"/>
      <w:rPr>
        <w:rFonts w:hint="eastAsia"/>
      </w:rPr>
    </w:pPr>
    <w:r>
      <w:rPr>
        <w:rFonts w:hint="eastAsia"/>
      </w:rPr>
      <w:t>地址：长沙市芙蓉中路二段80号顺天国际财富中心1607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520"/>
      </w:pPr>
      <w:r>
        <w:separator/>
      </w:r>
    </w:p>
  </w:footnote>
  <w:footnote w:type="continuationSeparator" w:id="1">
    <w:p>
      <w:pPr>
        <w:spacing w:line="360" w:lineRule="auto"/>
        <w:ind w:firstLine="5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jc w:val="both"/>
      <w:rPr>
        <w:rFonts w:hint="eastAsia"/>
      </w:rPr>
    </w:pPr>
    <w:r>
      <w:rPr>
        <w:rFonts w:hint="eastAsia" w:ascii="等线 Light" w:hAnsi="等线 Light" w:eastAsia="等线 Light"/>
      </w:rPr>
      <w:pict>
        <v:shape id="_x0000_s1026" o:spid="_x0000_s1026" o:spt="136" type="#_x0000_t136" style="position:absolute;left:0pt;margin-left:135.35pt;margin-top:67.35pt;height:8.95pt;width:128.5pt;mso-position-horizontal-relative:page;mso-position-vertical-relative:page;z-index:251659264;mso-width-relative:page;mso-height-relative:page;" fillcolor="#969696" filled="t" stroked="f" coordsize="21600,21600">
          <v:path/>
          <v:fill on="t" focussize="0,0"/>
          <v:stroke on="f"/>
          <v:imagedata o:title=""/>
          <o:lock v:ext="edit"/>
          <v:textpath on="t" fitshape="t" fitpath="t" trim="t" xscale="f" string="湖南经典房地产评估咨询有限公司" style="font-family:幼圆;font-size:8pt;v-text-align:center;"/>
        </v:shape>
      </w:pict>
    </w:r>
    <w:r>
      <w:rPr>
        <w:rFonts w:ascii="华文细黑" w:hAnsi="华文细黑" w:eastAsia="华文细黑"/>
        <w:color w:val="999999"/>
        <w:sz w:val="11"/>
      </w:rPr>
      <w:pict>
        <v:shape id="_x0000_i1039" o:spt="75" type="#_x0000_t75" style="height:34.8pt;width:37.8pt;" filled="f" o:preferrelative="t" stroked="f" coordsize="21600,21600">
          <v:path/>
          <v:fill on="f" focussize="0,0"/>
          <v:stroke on="f" joinstyle="miter"/>
          <v:imagedata r:id="rId1" o:title="logo-黑白"/>
          <o:lock v:ext="edit" aspectratio="t"/>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400"/>
      <w:rPr>
        <w:rFonts w:hint="eastAsi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jc w:val="both"/>
      <w:rPr>
        <w:rFonts w:hint="eastAsia"/>
      </w:rPr>
    </w:pPr>
    <w:r>
      <w:rPr>
        <w:rFonts w:hint="eastAsia"/>
      </w:rPr>
      <w:pict>
        <v:shape id="_x0000_s1028" o:spid="_x0000_s1028" o:spt="75" type="#_x0000_t75" style="position:absolute;left:0pt;margin-left:9.6pt;margin-top:-61.55pt;height:35.45pt;width:38.5pt;mso-position-horizontal-relative:margin;mso-position-vertical-relative:margin;mso-wrap-distance-bottom:0pt;mso-wrap-distance-left:9pt;mso-wrap-distance-right:9pt;mso-wrap-distance-top:0pt;z-index:251659264;mso-width-relative:page;mso-height-relative:page;" filled="f" o:preferrelative="t" stroked="f" coordsize="21600,21600">
          <v:path/>
          <v:fill on="f" focussize="0,0"/>
          <v:stroke on="f" joinstyle="miter"/>
          <v:imagedata r:id="rId1" o:title="logo-黑白"/>
          <o:lock v:ext="edit" aspectratio="t"/>
          <w10:wrap type="square"/>
        </v:shape>
      </w:pict>
    </w:r>
    <w:r>
      <w:rPr>
        <w:rFonts w:hint="eastAsia" w:ascii="等线 Light" w:hAnsi="等线 Light" w:eastAsia="等线 Light"/>
      </w:rPr>
      <w:pict>
        <v:shape id="PowerPlusWaterMarkObject1" o:spid="_x0000_s1029" o:spt="136" type="#_x0000_t136" style="position:absolute;left:0pt;margin-left:145.35pt;margin-top:49.25pt;height:8.95pt;width:128.5pt;mso-position-horizontal-relative:page;mso-position-vertical-relative:page;z-index:251659264;mso-width-relative:page;mso-height-relative:page;" fillcolor="#969696" filled="t" stroked="f" coordsize="21600,21600">
          <v:path/>
          <v:fill on="t" focussize="0,0"/>
          <v:stroke on="f"/>
          <v:imagedata o:title=""/>
          <o:lock v:ext="edit"/>
          <v:textpath on="t" fitshape="t" fitpath="t" trim="t" xscale="f" string="湖南经典房地产评估咨询有限公司" style="font-family:幼圆;font-size:8pt;v-text-align:center;"/>
        </v:shape>
      </w:pict>
    </w:r>
  </w:p>
  <w:p>
    <w:pPr>
      <w:ind w:firstLine="520"/>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8F06902"/>
    <w:multiLevelType w:val="multilevel"/>
    <w:tmpl w:val="78F06902"/>
    <w:lvl w:ilvl="0" w:tentative="0">
      <w:start w:val="1"/>
      <w:numFmt w:val="decimal"/>
      <w:lvlText w:val="（%1）"/>
      <w:lvlJc w:val="left"/>
      <w:pPr>
        <w:ind w:left="0" w:firstLine="520"/>
      </w:pPr>
      <w:rPr>
        <w:rFonts w:hint="default"/>
      </w:rPr>
    </w:lvl>
    <w:lvl w:ilvl="1" w:tentative="0">
      <w:start w:val="1"/>
      <w:numFmt w:val="lowerLetter"/>
      <w:lvlText w:val="%2)"/>
      <w:lvlJc w:val="left"/>
      <w:pPr>
        <w:ind w:left="1360" w:hanging="420"/>
      </w:pPr>
    </w:lvl>
    <w:lvl w:ilvl="2" w:tentative="0">
      <w:start w:val="1"/>
      <w:numFmt w:val="lowerRoman"/>
      <w:lvlText w:val="%3."/>
      <w:lvlJc w:val="right"/>
      <w:pPr>
        <w:ind w:left="1780" w:hanging="420"/>
      </w:pPr>
    </w:lvl>
    <w:lvl w:ilvl="3" w:tentative="0">
      <w:start w:val="1"/>
      <w:numFmt w:val="decimal"/>
      <w:lvlText w:val="%4."/>
      <w:lvlJc w:val="left"/>
      <w:pPr>
        <w:ind w:left="2200" w:hanging="420"/>
      </w:pPr>
    </w:lvl>
    <w:lvl w:ilvl="4" w:tentative="0">
      <w:start w:val="1"/>
      <w:numFmt w:val="lowerLetter"/>
      <w:lvlText w:val="%5)"/>
      <w:lvlJc w:val="left"/>
      <w:pPr>
        <w:ind w:left="2620" w:hanging="420"/>
      </w:pPr>
    </w:lvl>
    <w:lvl w:ilvl="5" w:tentative="0">
      <w:start w:val="1"/>
      <w:numFmt w:val="lowerRoman"/>
      <w:lvlText w:val="%6."/>
      <w:lvlJc w:val="right"/>
      <w:pPr>
        <w:ind w:left="3040" w:hanging="420"/>
      </w:pPr>
    </w:lvl>
    <w:lvl w:ilvl="6" w:tentative="0">
      <w:start w:val="1"/>
      <w:numFmt w:val="decimal"/>
      <w:lvlText w:val="%7."/>
      <w:lvlJc w:val="left"/>
      <w:pPr>
        <w:ind w:left="3460" w:hanging="420"/>
      </w:pPr>
    </w:lvl>
    <w:lvl w:ilvl="7" w:tentative="0">
      <w:start w:val="1"/>
      <w:numFmt w:val="lowerLetter"/>
      <w:lvlText w:val="%8)"/>
      <w:lvlJc w:val="left"/>
      <w:pPr>
        <w:ind w:left="3880" w:hanging="420"/>
      </w:pPr>
    </w:lvl>
    <w:lvl w:ilvl="8" w:tentative="0">
      <w:start w:val="1"/>
      <w:numFmt w:val="lowerRoman"/>
      <w:lvlText w:val="%9."/>
      <w:lvlJc w:val="right"/>
      <w:pPr>
        <w:ind w:left="4300" w:hanging="420"/>
      </w:pPr>
    </w:lvl>
  </w:abstractNum>
  <w:abstractNum w:abstractNumId="1">
    <w:nsid w:val="78F06904"/>
    <w:multiLevelType w:val="multilevel"/>
    <w:tmpl w:val="78F06904"/>
    <w:lvl w:ilvl="0" w:tentative="0">
      <w:start w:val="1"/>
      <w:numFmt w:val="decimal"/>
      <w:suff w:val="space"/>
      <w:lvlText w:val="%1."/>
      <w:lvlJc w:val="left"/>
      <w:pPr>
        <w:ind w:left="896" w:hanging="420"/>
      </w:pPr>
      <w:rPr>
        <w:rFonts w:hint="eastAsia"/>
      </w:rPr>
    </w:lvl>
    <w:lvl w:ilvl="1" w:tentative="0">
      <w:start w:val="1"/>
      <w:numFmt w:val="lowerLetter"/>
      <w:lvlText w:val="%2)"/>
      <w:lvlJc w:val="left"/>
      <w:pPr>
        <w:ind w:left="1316" w:hanging="420"/>
      </w:pPr>
    </w:lvl>
    <w:lvl w:ilvl="2" w:tentative="0">
      <w:start w:val="1"/>
      <w:numFmt w:val="lowerRoman"/>
      <w:lvlText w:val="%3."/>
      <w:lvlJc w:val="right"/>
      <w:pPr>
        <w:ind w:left="1736" w:hanging="420"/>
      </w:pPr>
    </w:lvl>
    <w:lvl w:ilvl="3" w:tentative="0">
      <w:start w:val="1"/>
      <w:numFmt w:val="decimal"/>
      <w:lvlText w:val="%4."/>
      <w:lvlJc w:val="left"/>
      <w:pPr>
        <w:ind w:left="2156" w:hanging="420"/>
      </w:pPr>
    </w:lvl>
    <w:lvl w:ilvl="4" w:tentative="0">
      <w:start w:val="1"/>
      <w:numFmt w:val="lowerLetter"/>
      <w:lvlText w:val="%5)"/>
      <w:lvlJc w:val="left"/>
      <w:pPr>
        <w:ind w:left="2576" w:hanging="420"/>
      </w:pPr>
    </w:lvl>
    <w:lvl w:ilvl="5" w:tentative="0">
      <w:start w:val="1"/>
      <w:numFmt w:val="lowerRoman"/>
      <w:lvlText w:val="%6."/>
      <w:lvlJc w:val="right"/>
      <w:pPr>
        <w:ind w:left="2996" w:hanging="420"/>
      </w:pPr>
    </w:lvl>
    <w:lvl w:ilvl="6" w:tentative="0">
      <w:start w:val="1"/>
      <w:numFmt w:val="decimal"/>
      <w:lvlText w:val="%7."/>
      <w:lvlJc w:val="left"/>
      <w:pPr>
        <w:ind w:left="3416" w:hanging="420"/>
      </w:pPr>
    </w:lvl>
    <w:lvl w:ilvl="7" w:tentative="0">
      <w:start w:val="1"/>
      <w:numFmt w:val="lowerLetter"/>
      <w:lvlText w:val="%8)"/>
      <w:lvlJc w:val="left"/>
      <w:pPr>
        <w:ind w:left="3836" w:hanging="420"/>
      </w:pPr>
    </w:lvl>
    <w:lvl w:ilvl="8" w:tentative="0">
      <w:start w:val="1"/>
      <w:numFmt w:val="lowerRoman"/>
      <w:lvlText w:val="%9."/>
      <w:lvlJc w:val="right"/>
      <w:pPr>
        <w:ind w:left="4256" w:hanging="420"/>
      </w:pPr>
    </w:lvl>
  </w:abstractNum>
  <w:abstractNum w:abstractNumId="2">
    <w:nsid w:val="78F06905"/>
    <w:multiLevelType w:val="multilevel"/>
    <w:tmpl w:val="78F06905"/>
    <w:lvl w:ilvl="0" w:tentative="0">
      <w:start w:val="1"/>
      <w:numFmt w:val="decimal"/>
      <w:suff w:val="space"/>
      <w:lvlText w:val="%1."/>
      <w:lvlJc w:val="left"/>
      <w:pPr>
        <w:ind w:left="896" w:hanging="420"/>
      </w:pPr>
      <w:rPr>
        <w:rFonts w:hint="eastAsia"/>
      </w:rPr>
    </w:lvl>
    <w:lvl w:ilvl="1" w:tentative="0">
      <w:start w:val="1"/>
      <w:numFmt w:val="lowerLetter"/>
      <w:lvlText w:val="%2)"/>
      <w:lvlJc w:val="left"/>
      <w:pPr>
        <w:ind w:left="1316" w:hanging="420"/>
      </w:pPr>
    </w:lvl>
    <w:lvl w:ilvl="2" w:tentative="0">
      <w:start w:val="1"/>
      <w:numFmt w:val="lowerRoman"/>
      <w:lvlText w:val="%3."/>
      <w:lvlJc w:val="right"/>
      <w:pPr>
        <w:ind w:left="1736" w:hanging="420"/>
      </w:pPr>
    </w:lvl>
    <w:lvl w:ilvl="3" w:tentative="0">
      <w:start w:val="1"/>
      <w:numFmt w:val="decimal"/>
      <w:lvlText w:val="%4."/>
      <w:lvlJc w:val="left"/>
      <w:pPr>
        <w:ind w:left="2156" w:hanging="420"/>
      </w:pPr>
    </w:lvl>
    <w:lvl w:ilvl="4" w:tentative="0">
      <w:start w:val="1"/>
      <w:numFmt w:val="lowerLetter"/>
      <w:lvlText w:val="%5)"/>
      <w:lvlJc w:val="left"/>
      <w:pPr>
        <w:ind w:left="2576" w:hanging="420"/>
      </w:pPr>
    </w:lvl>
    <w:lvl w:ilvl="5" w:tentative="0">
      <w:start w:val="1"/>
      <w:numFmt w:val="lowerRoman"/>
      <w:lvlText w:val="%6."/>
      <w:lvlJc w:val="right"/>
      <w:pPr>
        <w:ind w:left="2996" w:hanging="420"/>
      </w:pPr>
    </w:lvl>
    <w:lvl w:ilvl="6" w:tentative="0">
      <w:start w:val="1"/>
      <w:numFmt w:val="decimal"/>
      <w:lvlText w:val="%7."/>
      <w:lvlJc w:val="left"/>
      <w:pPr>
        <w:ind w:left="3416" w:hanging="420"/>
      </w:pPr>
    </w:lvl>
    <w:lvl w:ilvl="7" w:tentative="0">
      <w:start w:val="1"/>
      <w:numFmt w:val="lowerLetter"/>
      <w:lvlText w:val="%8)"/>
      <w:lvlJc w:val="left"/>
      <w:pPr>
        <w:ind w:left="3836" w:hanging="420"/>
      </w:pPr>
    </w:lvl>
    <w:lvl w:ilvl="8" w:tentative="0">
      <w:start w:val="1"/>
      <w:numFmt w:val="lowerRoman"/>
      <w:lvlText w:val="%9."/>
      <w:lvlJc w:val="right"/>
      <w:pPr>
        <w:ind w:left="4256" w:hanging="420"/>
      </w:pPr>
    </w:lvl>
  </w:abstractNum>
  <w:abstractNum w:abstractNumId="3">
    <w:nsid w:val="78F06906"/>
    <w:multiLevelType w:val="multilevel"/>
    <w:tmpl w:val="78F06906"/>
    <w:lvl w:ilvl="0" w:tentative="0">
      <w:start w:val="1"/>
      <w:numFmt w:val="decimal"/>
      <w:suff w:val="space"/>
      <w:lvlText w:val="%1."/>
      <w:lvlJc w:val="left"/>
      <w:pPr>
        <w:ind w:left="0" w:firstLine="476"/>
      </w:pPr>
      <w:rPr>
        <w:rFonts w:hint="eastAsia"/>
      </w:rPr>
    </w:lvl>
    <w:lvl w:ilvl="1" w:tentative="0">
      <w:start w:val="1"/>
      <w:numFmt w:val="lowerLetter"/>
      <w:lvlText w:val="%2)"/>
      <w:lvlJc w:val="left"/>
      <w:pPr>
        <w:ind w:left="1316" w:hanging="420"/>
      </w:pPr>
    </w:lvl>
    <w:lvl w:ilvl="2" w:tentative="0">
      <w:start w:val="1"/>
      <w:numFmt w:val="lowerRoman"/>
      <w:lvlText w:val="%3."/>
      <w:lvlJc w:val="right"/>
      <w:pPr>
        <w:ind w:left="1736" w:hanging="420"/>
      </w:pPr>
    </w:lvl>
    <w:lvl w:ilvl="3" w:tentative="0">
      <w:start w:val="1"/>
      <w:numFmt w:val="decimal"/>
      <w:lvlText w:val="%4."/>
      <w:lvlJc w:val="left"/>
      <w:pPr>
        <w:ind w:left="2156" w:hanging="420"/>
      </w:pPr>
    </w:lvl>
    <w:lvl w:ilvl="4" w:tentative="0">
      <w:start w:val="1"/>
      <w:numFmt w:val="lowerLetter"/>
      <w:lvlText w:val="%5)"/>
      <w:lvlJc w:val="left"/>
      <w:pPr>
        <w:ind w:left="2576" w:hanging="420"/>
      </w:pPr>
    </w:lvl>
    <w:lvl w:ilvl="5" w:tentative="0">
      <w:start w:val="1"/>
      <w:numFmt w:val="lowerRoman"/>
      <w:lvlText w:val="%6."/>
      <w:lvlJc w:val="right"/>
      <w:pPr>
        <w:ind w:left="2996" w:hanging="420"/>
      </w:pPr>
    </w:lvl>
    <w:lvl w:ilvl="6" w:tentative="0">
      <w:start w:val="1"/>
      <w:numFmt w:val="decimal"/>
      <w:lvlText w:val="%7."/>
      <w:lvlJc w:val="left"/>
      <w:pPr>
        <w:ind w:left="3416" w:hanging="420"/>
      </w:pPr>
    </w:lvl>
    <w:lvl w:ilvl="7" w:tentative="0">
      <w:start w:val="1"/>
      <w:numFmt w:val="lowerLetter"/>
      <w:lvlText w:val="%8)"/>
      <w:lvlJc w:val="left"/>
      <w:pPr>
        <w:ind w:left="3836" w:hanging="420"/>
      </w:pPr>
    </w:lvl>
    <w:lvl w:ilvl="8" w:tentative="0">
      <w:start w:val="1"/>
      <w:numFmt w:val="lowerRoman"/>
      <w:lvlText w:val="%9."/>
      <w:lvlJc w:val="right"/>
      <w:pPr>
        <w:ind w:left="4256" w:hanging="420"/>
      </w:pPr>
    </w:lvl>
  </w:abstractNum>
  <w:abstractNum w:abstractNumId="4">
    <w:nsid w:val="7B234624"/>
    <w:multiLevelType w:val="multilevel"/>
    <w:tmpl w:val="7B234624"/>
    <w:lvl w:ilvl="0" w:tentative="0">
      <w:start w:val="1"/>
      <w:numFmt w:val="decimal"/>
      <w:lvlText w:val="%1."/>
      <w:lvlJc w:val="left"/>
      <w:pPr>
        <w:ind w:left="880" w:hanging="360"/>
      </w:pPr>
      <w:rPr>
        <w:rFonts w:hint="default"/>
      </w:rPr>
    </w:lvl>
    <w:lvl w:ilvl="1" w:tentative="0">
      <w:start w:val="1"/>
      <w:numFmt w:val="lowerLetter"/>
      <w:lvlText w:val="%2)"/>
      <w:lvlJc w:val="left"/>
      <w:pPr>
        <w:ind w:left="1360" w:hanging="420"/>
      </w:pPr>
    </w:lvl>
    <w:lvl w:ilvl="2" w:tentative="0">
      <w:start w:val="1"/>
      <w:numFmt w:val="lowerRoman"/>
      <w:lvlText w:val="%3."/>
      <w:lvlJc w:val="right"/>
      <w:pPr>
        <w:ind w:left="1780" w:hanging="420"/>
      </w:pPr>
    </w:lvl>
    <w:lvl w:ilvl="3" w:tentative="0">
      <w:start w:val="1"/>
      <w:numFmt w:val="decimal"/>
      <w:lvlText w:val="%4."/>
      <w:lvlJc w:val="left"/>
      <w:pPr>
        <w:ind w:left="2200" w:hanging="420"/>
      </w:pPr>
    </w:lvl>
    <w:lvl w:ilvl="4" w:tentative="0">
      <w:start w:val="1"/>
      <w:numFmt w:val="lowerLetter"/>
      <w:lvlText w:val="%5)"/>
      <w:lvlJc w:val="left"/>
      <w:pPr>
        <w:ind w:left="2620" w:hanging="420"/>
      </w:pPr>
    </w:lvl>
    <w:lvl w:ilvl="5" w:tentative="0">
      <w:start w:val="1"/>
      <w:numFmt w:val="lowerRoman"/>
      <w:lvlText w:val="%6."/>
      <w:lvlJc w:val="right"/>
      <w:pPr>
        <w:ind w:left="3040" w:hanging="420"/>
      </w:pPr>
    </w:lvl>
    <w:lvl w:ilvl="6" w:tentative="0">
      <w:start w:val="1"/>
      <w:numFmt w:val="decimal"/>
      <w:lvlText w:val="%7."/>
      <w:lvlJc w:val="left"/>
      <w:pPr>
        <w:ind w:left="3460" w:hanging="420"/>
      </w:pPr>
    </w:lvl>
    <w:lvl w:ilvl="7" w:tentative="0">
      <w:start w:val="1"/>
      <w:numFmt w:val="lowerLetter"/>
      <w:lvlText w:val="%8)"/>
      <w:lvlJc w:val="left"/>
      <w:pPr>
        <w:ind w:left="3880" w:hanging="420"/>
      </w:pPr>
    </w:lvl>
    <w:lvl w:ilvl="8" w:tentative="0">
      <w:start w:val="1"/>
      <w:numFmt w:val="lowerRoman"/>
      <w:lvlText w:val="%9."/>
      <w:lvlJc w:val="right"/>
      <w:pPr>
        <w:ind w:left="4300" w:hanging="420"/>
      </w:pPr>
    </w:lvl>
  </w:abstractNum>
  <w:abstractNum w:abstractNumId="5">
    <w:nsid w:val="7B234625"/>
    <w:multiLevelType w:val="multilevel"/>
    <w:tmpl w:val="7B234625"/>
    <w:lvl w:ilvl="0" w:tentative="0">
      <w:start w:val="1"/>
      <w:numFmt w:val="japaneseCounting"/>
      <w:lvlText w:val="（%1）"/>
      <w:lvlJc w:val="left"/>
      <w:pPr>
        <w:tabs>
          <w:tab w:val="left" w:pos="1155"/>
        </w:tabs>
        <w:ind w:left="1155" w:hanging="735"/>
      </w:pPr>
      <w:rPr>
        <w:rFonts w:hint="default"/>
      </w:rPr>
    </w:lvl>
    <w:lvl w:ilvl="1" w:tentative="0">
      <w:start w:val="1"/>
      <w:numFmt w:val="decimalEnclosedCircle"/>
      <w:lvlText w:val="%2"/>
      <w:lvlJc w:val="left"/>
      <w:pPr>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oNotTrackMoves/>
  <w:attachedTemplate r:id="rId1"/>
  <w:documentProtection w:enforcement="0"/>
  <w:styleLockTheme/>
  <w:styleLockQFSet/>
  <w:defaultTabStop w:val="420"/>
  <w:drawingGridHorizontalSpacing w:val="130"/>
  <w:drawingGridVerticalSpacing w:val="163"/>
  <w:displayHorizontalDrawingGridEvery w:val="0"/>
  <w:displayVerticalDrawingGridEvery w:val="2"/>
  <w:characterSpacingControl w:val="compressPunctuation"/>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OWFhZmZkYzI3OGY3YjAwNGRiMjllMGUzMDg0ZjQ3ZTAifQ=="/>
  </w:docVars>
  <w:rsids>
    <w:rsidRoot w:val="00655F7E"/>
    <w:rsid w:val="002530C2"/>
    <w:rsid w:val="004469D8"/>
    <w:rsid w:val="00617317"/>
    <w:rsid w:val="00655F7E"/>
    <w:rsid w:val="00A2214C"/>
    <w:rsid w:val="00A826B3"/>
    <w:rsid w:val="00CA3B20"/>
    <w:rsid w:val="00CA5638"/>
    <w:rsid w:val="00E66453"/>
    <w:rsid w:val="00EE070E"/>
    <w:rsid w:val="021F7E9A"/>
    <w:rsid w:val="028E4E0F"/>
    <w:rsid w:val="038D3A30"/>
    <w:rsid w:val="045C354F"/>
    <w:rsid w:val="048559DF"/>
    <w:rsid w:val="04CB4231"/>
    <w:rsid w:val="04FD4DAC"/>
    <w:rsid w:val="058072FC"/>
    <w:rsid w:val="05F4165B"/>
    <w:rsid w:val="061E1109"/>
    <w:rsid w:val="07AA1DF0"/>
    <w:rsid w:val="08282595"/>
    <w:rsid w:val="08623466"/>
    <w:rsid w:val="089C33B6"/>
    <w:rsid w:val="0A9B6453"/>
    <w:rsid w:val="0B4963E3"/>
    <w:rsid w:val="0BE40BC5"/>
    <w:rsid w:val="0BF00A21"/>
    <w:rsid w:val="0C1D65F2"/>
    <w:rsid w:val="0D865199"/>
    <w:rsid w:val="0DAE2BE0"/>
    <w:rsid w:val="0E214EC1"/>
    <w:rsid w:val="0EB110CC"/>
    <w:rsid w:val="0FEE52F4"/>
    <w:rsid w:val="10285160"/>
    <w:rsid w:val="111A193D"/>
    <w:rsid w:val="12FA225A"/>
    <w:rsid w:val="139042E6"/>
    <w:rsid w:val="1487549A"/>
    <w:rsid w:val="148B5F40"/>
    <w:rsid w:val="166463B9"/>
    <w:rsid w:val="16A25036"/>
    <w:rsid w:val="16CF0260"/>
    <w:rsid w:val="17253737"/>
    <w:rsid w:val="17F23B8F"/>
    <w:rsid w:val="18300B23"/>
    <w:rsid w:val="183D03F9"/>
    <w:rsid w:val="186E164B"/>
    <w:rsid w:val="1BBE7284"/>
    <w:rsid w:val="1C4260DE"/>
    <w:rsid w:val="1C597AED"/>
    <w:rsid w:val="1D0B1216"/>
    <w:rsid w:val="1D626349"/>
    <w:rsid w:val="1D7248EE"/>
    <w:rsid w:val="1E3D18A3"/>
    <w:rsid w:val="1EC73863"/>
    <w:rsid w:val="1FF269E9"/>
    <w:rsid w:val="1FFC084F"/>
    <w:rsid w:val="202D1DEC"/>
    <w:rsid w:val="22236875"/>
    <w:rsid w:val="222953F9"/>
    <w:rsid w:val="22A5275E"/>
    <w:rsid w:val="23627FFE"/>
    <w:rsid w:val="23DB397F"/>
    <w:rsid w:val="24010708"/>
    <w:rsid w:val="242D69CD"/>
    <w:rsid w:val="269E5A77"/>
    <w:rsid w:val="26D869D4"/>
    <w:rsid w:val="26F8490F"/>
    <w:rsid w:val="280E04D6"/>
    <w:rsid w:val="2CD24E5E"/>
    <w:rsid w:val="309044F4"/>
    <w:rsid w:val="316A56FA"/>
    <w:rsid w:val="325D2A07"/>
    <w:rsid w:val="329830F5"/>
    <w:rsid w:val="335B1D44"/>
    <w:rsid w:val="3398108F"/>
    <w:rsid w:val="33F055F4"/>
    <w:rsid w:val="354D081F"/>
    <w:rsid w:val="36822783"/>
    <w:rsid w:val="37EA1390"/>
    <w:rsid w:val="38E2331B"/>
    <w:rsid w:val="39AD7CF1"/>
    <w:rsid w:val="3AC424D9"/>
    <w:rsid w:val="3BAF00DA"/>
    <w:rsid w:val="3C7611F4"/>
    <w:rsid w:val="3CD35ED2"/>
    <w:rsid w:val="3E5757B8"/>
    <w:rsid w:val="4020491A"/>
    <w:rsid w:val="415A7B3C"/>
    <w:rsid w:val="41831414"/>
    <w:rsid w:val="41B95124"/>
    <w:rsid w:val="42035BE6"/>
    <w:rsid w:val="423102E0"/>
    <w:rsid w:val="426A36E7"/>
    <w:rsid w:val="43B500D8"/>
    <w:rsid w:val="43E455EE"/>
    <w:rsid w:val="45A84E36"/>
    <w:rsid w:val="461470DF"/>
    <w:rsid w:val="463F1C25"/>
    <w:rsid w:val="47887784"/>
    <w:rsid w:val="47C63E08"/>
    <w:rsid w:val="482E032B"/>
    <w:rsid w:val="48B43B30"/>
    <w:rsid w:val="48DD58AD"/>
    <w:rsid w:val="49816609"/>
    <w:rsid w:val="49FC4B82"/>
    <w:rsid w:val="4A0155CC"/>
    <w:rsid w:val="4A64704B"/>
    <w:rsid w:val="4AC90DC8"/>
    <w:rsid w:val="4B660544"/>
    <w:rsid w:val="4C6565BE"/>
    <w:rsid w:val="4D387600"/>
    <w:rsid w:val="4DF55447"/>
    <w:rsid w:val="4E4947A2"/>
    <w:rsid w:val="4E7C16C5"/>
    <w:rsid w:val="509356E9"/>
    <w:rsid w:val="518D277E"/>
    <w:rsid w:val="5279539E"/>
    <w:rsid w:val="52926555"/>
    <w:rsid w:val="52C44228"/>
    <w:rsid w:val="57AF1DAF"/>
    <w:rsid w:val="581E0D75"/>
    <w:rsid w:val="584274DB"/>
    <w:rsid w:val="589D2963"/>
    <w:rsid w:val="5A3D0143"/>
    <w:rsid w:val="5A5E6AA6"/>
    <w:rsid w:val="5A6228A5"/>
    <w:rsid w:val="5BCB434B"/>
    <w:rsid w:val="5BFA1533"/>
    <w:rsid w:val="5CE67588"/>
    <w:rsid w:val="5EBB1D95"/>
    <w:rsid w:val="600A2FD4"/>
    <w:rsid w:val="60687CFB"/>
    <w:rsid w:val="60A91288"/>
    <w:rsid w:val="60B73ABC"/>
    <w:rsid w:val="63745C82"/>
    <w:rsid w:val="63A728E8"/>
    <w:rsid w:val="64137953"/>
    <w:rsid w:val="65DB7500"/>
    <w:rsid w:val="663C6FB7"/>
    <w:rsid w:val="678C79FC"/>
    <w:rsid w:val="67DA328C"/>
    <w:rsid w:val="67EB7247"/>
    <w:rsid w:val="67F44949"/>
    <w:rsid w:val="680A5A11"/>
    <w:rsid w:val="695478D0"/>
    <w:rsid w:val="6A114F5F"/>
    <w:rsid w:val="6A192B64"/>
    <w:rsid w:val="6A362C6B"/>
    <w:rsid w:val="6A38259C"/>
    <w:rsid w:val="6AB44268"/>
    <w:rsid w:val="6ACF4934"/>
    <w:rsid w:val="6D2531FB"/>
    <w:rsid w:val="6D4940A7"/>
    <w:rsid w:val="6D765805"/>
    <w:rsid w:val="6DAE7760"/>
    <w:rsid w:val="70001E67"/>
    <w:rsid w:val="70423F1C"/>
    <w:rsid w:val="70921C41"/>
    <w:rsid w:val="713A4D9B"/>
    <w:rsid w:val="71B40D7A"/>
    <w:rsid w:val="71B52674"/>
    <w:rsid w:val="71F87130"/>
    <w:rsid w:val="72B45404"/>
    <w:rsid w:val="732B0E40"/>
    <w:rsid w:val="73474DA4"/>
    <w:rsid w:val="744C5512"/>
    <w:rsid w:val="750C4CA1"/>
    <w:rsid w:val="767F4DCB"/>
    <w:rsid w:val="76CE66B2"/>
    <w:rsid w:val="77A6318B"/>
    <w:rsid w:val="787B49D6"/>
    <w:rsid w:val="78DF4BA6"/>
    <w:rsid w:val="78F828B8"/>
    <w:rsid w:val="79386064"/>
    <w:rsid w:val="79F3642F"/>
    <w:rsid w:val="7A044D66"/>
    <w:rsid w:val="7A244160"/>
    <w:rsid w:val="7AFE508C"/>
    <w:rsid w:val="7C1A59E4"/>
    <w:rsid w:val="7C2E2158"/>
    <w:rsid w:val="7C40056C"/>
    <w:rsid w:val="7D5D1FE3"/>
    <w:rsid w:val="7E6B0C8A"/>
    <w:rsid w:val="7EA007D4"/>
    <w:rsid w:val="7EB766A5"/>
    <w:rsid w:val="7EDB7BBE"/>
    <w:rsid w:val="7EF7251E"/>
    <w:rsid w:val="7F7851E2"/>
    <w:rsid w:val="7FA77AA0"/>
    <w:rsid w:val="7FF57BC1"/>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0"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qFormat="1" w:unhideWhenUsed="0" w:uiPriority="0" w:semiHidden="0"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宋体" w:hAnsi="宋体" w:eastAsia="宋体" w:cs="宋体"/>
      <w:spacing w:val="10"/>
      <w:kern w:val="2"/>
      <w:sz w:val="24"/>
      <w:szCs w:val="24"/>
      <w:lang w:val="en-US" w:eastAsia="zh-CN" w:bidi="ar-SA"/>
    </w:rPr>
  </w:style>
  <w:style w:type="paragraph" w:styleId="2">
    <w:name w:val="heading 1"/>
    <w:basedOn w:val="1"/>
    <w:next w:val="1"/>
    <w:link w:val="33"/>
    <w:qFormat/>
    <w:uiPriority w:val="9"/>
    <w:pPr>
      <w:jc w:val="center"/>
      <w:outlineLvl w:val="0"/>
    </w:pPr>
    <w:rPr>
      <w:rFonts w:ascii="等线" w:hAnsi="等线"/>
      <w:b/>
      <w:bCs/>
      <w:sz w:val="30"/>
      <w:szCs w:val="30"/>
    </w:rPr>
  </w:style>
  <w:style w:type="paragraph" w:styleId="3">
    <w:name w:val="heading 2"/>
    <w:basedOn w:val="1"/>
    <w:next w:val="1"/>
    <w:link w:val="37"/>
    <w:unhideWhenUsed/>
    <w:qFormat/>
    <w:uiPriority w:val="9"/>
    <w:pPr>
      <w:outlineLvl w:val="1"/>
    </w:pPr>
    <w:rPr>
      <w:b/>
      <w:bCs/>
      <w:sz w:val="28"/>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4">
    <w:name w:val="Salutation"/>
    <w:basedOn w:val="1"/>
    <w:next w:val="1"/>
    <w:link w:val="15"/>
    <w:qFormat/>
    <w:uiPriority w:val="0"/>
    <w:pPr>
      <w:ind w:firstLine="522"/>
    </w:pPr>
    <w:rPr>
      <w:rFonts w:ascii="仿宋_GB2312" w:eastAsia="仿宋_GB2312"/>
      <w:sz w:val="28"/>
    </w:rPr>
  </w:style>
  <w:style w:type="paragraph" w:styleId="5">
    <w:name w:val="footer"/>
    <w:basedOn w:val="1"/>
    <w:link w:val="14"/>
    <w:unhideWhenUsed/>
    <w:qFormat/>
    <w:uiPriority w:val="99"/>
    <w:pPr>
      <w:tabs>
        <w:tab w:val="center" w:pos="4153"/>
        <w:tab w:val="right" w:pos="8306"/>
      </w:tabs>
      <w:snapToGrid w:val="0"/>
      <w:jc w:val="left"/>
    </w:pPr>
    <w:rPr>
      <w:sz w:val="18"/>
      <w:szCs w:val="18"/>
    </w:rPr>
  </w:style>
  <w:style w:type="paragraph" w:styleId="6">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unhideWhenUsed/>
    <w:qFormat/>
    <w:uiPriority w:val="39"/>
    <w:pPr>
      <w:spacing w:line="240" w:lineRule="auto"/>
    </w:pPr>
  </w:style>
  <w:style w:type="paragraph" w:styleId="8">
    <w:name w:val="toc 2"/>
    <w:basedOn w:val="1"/>
    <w:next w:val="1"/>
    <w:qFormat/>
    <w:uiPriority w:val="0"/>
    <w:pPr>
      <w:ind w:left="240"/>
    </w:p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unhideWhenUsed/>
    <w:qFormat/>
    <w:uiPriority w:val="99"/>
    <w:rPr>
      <w:color w:val="0563C1"/>
      <w:u w:val="single"/>
    </w:rPr>
  </w:style>
  <w:style w:type="character" w:customStyle="1" w:styleId="13">
    <w:name w:val="页眉 字符"/>
    <w:link w:val="6"/>
    <w:qFormat/>
    <w:uiPriority w:val="99"/>
    <w:rPr>
      <w:sz w:val="18"/>
      <w:szCs w:val="18"/>
    </w:rPr>
  </w:style>
  <w:style w:type="character" w:customStyle="1" w:styleId="14">
    <w:name w:val="页脚 字符"/>
    <w:link w:val="5"/>
    <w:qFormat/>
    <w:uiPriority w:val="99"/>
    <w:rPr>
      <w:sz w:val="18"/>
      <w:szCs w:val="18"/>
    </w:rPr>
  </w:style>
  <w:style w:type="character" w:customStyle="1" w:styleId="15">
    <w:name w:val="称呼 字符1"/>
    <w:link w:val="4"/>
    <w:qFormat/>
    <w:uiPriority w:val="0"/>
    <w:rPr>
      <w:rFonts w:ascii="仿宋_GB2312" w:eastAsia="仿宋_GB2312"/>
      <w:sz w:val="28"/>
    </w:rPr>
  </w:style>
  <w:style w:type="character" w:customStyle="1" w:styleId="16">
    <w:name w:val="称呼 字符"/>
    <w:basedOn w:val="11"/>
    <w:semiHidden/>
    <w:qFormat/>
    <w:uiPriority w:val="99"/>
  </w:style>
  <w:style w:type="paragraph" w:customStyle="1" w:styleId="17">
    <w:name w:val="文档名称"/>
    <w:basedOn w:val="1"/>
    <w:link w:val="19"/>
    <w:qFormat/>
    <w:uiPriority w:val="0"/>
    <w:pPr>
      <w:spacing w:before="3260" w:beforeLines="1000" w:after="3260" w:afterLines="1000"/>
      <w:ind w:firstLine="0" w:firstLineChars="0"/>
      <w:jc w:val="center"/>
    </w:pPr>
    <w:rPr>
      <w:b/>
      <w:sz w:val="72"/>
      <w:szCs w:val="72"/>
    </w:rPr>
  </w:style>
  <w:style w:type="table" w:customStyle="1" w:styleId="18">
    <w:name w:val="网格型1"/>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9">
    <w:name w:val="文档名称 字符"/>
    <w:link w:val="17"/>
    <w:qFormat/>
    <w:uiPriority w:val="0"/>
    <w:rPr>
      <w:rFonts w:ascii="宋体" w:hAnsi="宋体" w:eastAsia="宋体" w:cs="宋体"/>
      <w:b/>
      <w:spacing w:val="10"/>
      <w:sz w:val="72"/>
      <w:szCs w:val="72"/>
    </w:rPr>
  </w:style>
  <w:style w:type="paragraph" w:customStyle="1" w:styleId="20">
    <w:name w:val="封面加粗"/>
    <w:basedOn w:val="1"/>
    <w:link w:val="22"/>
    <w:qFormat/>
    <w:uiPriority w:val="0"/>
    <w:pPr>
      <w:widowControl/>
      <w:spacing w:line="520" w:lineRule="exact"/>
      <w:ind w:firstLine="0" w:firstLineChars="0"/>
      <w:jc w:val="distribute"/>
    </w:pPr>
    <w:rPr>
      <w:rFonts w:cs="Times New Roman"/>
      <w:b/>
      <w:spacing w:val="0"/>
      <w:sz w:val="28"/>
      <w:szCs w:val="20"/>
    </w:rPr>
  </w:style>
  <w:style w:type="paragraph" w:customStyle="1" w:styleId="21">
    <w:name w:val="封面左对齐"/>
    <w:basedOn w:val="1"/>
    <w:link w:val="24"/>
    <w:qFormat/>
    <w:uiPriority w:val="0"/>
    <w:pPr>
      <w:widowControl/>
      <w:spacing w:line="520" w:lineRule="exact"/>
      <w:ind w:firstLine="0" w:firstLineChars="0"/>
      <w:jc w:val="left"/>
    </w:pPr>
    <w:rPr>
      <w:rFonts w:cs="Times New Roman"/>
      <w:spacing w:val="0"/>
      <w:sz w:val="28"/>
      <w:szCs w:val="20"/>
    </w:rPr>
  </w:style>
  <w:style w:type="character" w:customStyle="1" w:styleId="22">
    <w:name w:val="封面加粗 字符"/>
    <w:link w:val="20"/>
    <w:qFormat/>
    <w:uiPriority w:val="0"/>
    <w:rPr>
      <w:rFonts w:ascii="宋体" w:hAnsi="宋体" w:eastAsia="宋体" w:cs="Times New Roman"/>
      <w:b/>
      <w:sz w:val="28"/>
      <w:szCs w:val="20"/>
    </w:rPr>
  </w:style>
  <w:style w:type="paragraph" w:customStyle="1" w:styleId="23">
    <w:name w:val="页脚文字"/>
    <w:basedOn w:val="6"/>
    <w:link w:val="27"/>
    <w:qFormat/>
    <w:uiPriority w:val="0"/>
    <w:pPr>
      <w:pBdr>
        <w:bottom w:val="single" w:color="auto" w:sz="4" w:space="1"/>
      </w:pBdr>
      <w:spacing w:line="240" w:lineRule="auto"/>
      <w:ind w:right="357" w:firstLine="301"/>
      <w:jc w:val="both"/>
    </w:pPr>
    <w:rPr>
      <w:rFonts w:ascii="幼圆" w:eastAsia="幼圆"/>
      <w:spacing w:val="0"/>
      <w:sz w:val="15"/>
      <w:szCs w:val="20"/>
    </w:rPr>
  </w:style>
  <w:style w:type="character" w:customStyle="1" w:styleId="24">
    <w:name w:val="封面左对齐 字符"/>
    <w:link w:val="21"/>
    <w:qFormat/>
    <w:uiPriority w:val="0"/>
    <w:rPr>
      <w:rFonts w:ascii="宋体" w:hAnsi="宋体" w:eastAsia="宋体" w:cs="Times New Roman"/>
      <w:sz w:val="28"/>
      <w:szCs w:val="20"/>
    </w:rPr>
  </w:style>
  <w:style w:type="paragraph" w:customStyle="1" w:styleId="25">
    <w:name w:val="表头居中1"/>
    <w:basedOn w:val="26"/>
    <w:link w:val="28"/>
    <w:qFormat/>
    <w:uiPriority w:val="0"/>
    <w:pPr>
      <w:framePr w:hSpace="180" w:wrap="around" w:vAnchor="text" w:hAnchor="text" w:y="1"/>
      <w:suppressOverlap/>
      <w:jc w:val="center"/>
    </w:pPr>
    <w:rPr>
      <w:szCs w:val="20"/>
    </w:rPr>
  </w:style>
  <w:style w:type="paragraph" w:customStyle="1" w:styleId="26">
    <w:name w:val="表格文字左对齐1"/>
    <w:basedOn w:val="1"/>
    <w:link w:val="29"/>
    <w:qFormat/>
    <w:uiPriority w:val="0"/>
    <w:pPr>
      <w:spacing w:line="280" w:lineRule="exact"/>
      <w:ind w:firstLine="0" w:firstLineChars="0"/>
      <w:jc w:val="left"/>
    </w:pPr>
    <w:rPr>
      <w:sz w:val="20"/>
      <w:szCs w:val="18"/>
    </w:rPr>
  </w:style>
  <w:style w:type="character" w:customStyle="1" w:styleId="27">
    <w:name w:val="页脚文字 字符"/>
    <w:link w:val="23"/>
    <w:qFormat/>
    <w:uiPriority w:val="0"/>
    <w:rPr>
      <w:rFonts w:ascii="幼圆" w:hAnsi="宋体" w:eastAsia="幼圆" w:cs="宋体"/>
      <w:sz w:val="15"/>
      <w:szCs w:val="20"/>
    </w:rPr>
  </w:style>
  <w:style w:type="character" w:customStyle="1" w:styleId="28">
    <w:name w:val="表头居中1 字符"/>
    <w:link w:val="25"/>
    <w:qFormat/>
    <w:uiPriority w:val="0"/>
    <w:rPr>
      <w:rFonts w:ascii="宋体" w:hAnsi="宋体" w:eastAsia="宋体" w:cs="宋体"/>
      <w:spacing w:val="10"/>
      <w:sz w:val="20"/>
      <w:szCs w:val="20"/>
    </w:rPr>
  </w:style>
  <w:style w:type="character" w:customStyle="1" w:styleId="29">
    <w:name w:val="表格文字左对齐1 字符"/>
    <w:link w:val="26"/>
    <w:qFormat/>
    <w:uiPriority w:val="0"/>
    <w:rPr>
      <w:rFonts w:ascii="宋体" w:hAnsi="宋体" w:eastAsia="宋体" w:cs="宋体"/>
      <w:spacing w:val="10"/>
      <w:sz w:val="20"/>
      <w:szCs w:val="18"/>
    </w:rPr>
  </w:style>
  <w:style w:type="paragraph" w:customStyle="1" w:styleId="30">
    <w:name w:val="表格名称"/>
    <w:basedOn w:val="1"/>
    <w:link w:val="32"/>
    <w:qFormat/>
    <w:uiPriority w:val="0"/>
    <w:pPr>
      <w:jc w:val="center"/>
    </w:pPr>
    <w:rPr>
      <w:b/>
      <w:bCs/>
    </w:rPr>
  </w:style>
  <w:style w:type="paragraph" w:customStyle="1" w:styleId="31">
    <w:name w:val="落款"/>
    <w:basedOn w:val="1"/>
    <w:link w:val="34"/>
    <w:qFormat/>
    <w:uiPriority w:val="0"/>
    <w:pPr>
      <w:jc w:val="right"/>
    </w:pPr>
  </w:style>
  <w:style w:type="character" w:customStyle="1" w:styleId="32">
    <w:name w:val="表格名称 字符"/>
    <w:link w:val="30"/>
    <w:qFormat/>
    <w:uiPriority w:val="0"/>
    <w:rPr>
      <w:rFonts w:ascii="宋体" w:hAnsi="宋体" w:eastAsia="宋体" w:cs="宋体"/>
      <w:b/>
      <w:bCs/>
      <w:spacing w:val="10"/>
      <w:sz w:val="24"/>
      <w:szCs w:val="24"/>
    </w:rPr>
  </w:style>
  <w:style w:type="character" w:customStyle="1" w:styleId="33">
    <w:name w:val="标题 1 字符"/>
    <w:link w:val="2"/>
    <w:qFormat/>
    <w:uiPriority w:val="9"/>
    <w:rPr>
      <w:rFonts w:ascii="等线" w:hAnsi="等线" w:eastAsia="宋体" w:cs="宋体"/>
      <w:b/>
      <w:bCs/>
      <w:spacing w:val="10"/>
      <w:sz w:val="30"/>
      <w:szCs w:val="30"/>
    </w:rPr>
  </w:style>
  <w:style w:type="character" w:customStyle="1" w:styleId="34">
    <w:name w:val="落款 字符"/>
    <w:link w:val="31"/>
    <w:qFormat/>
    <w:uiPriority w:val="0"/>
    <w:rPr>
      <w:rFonts w:ascii="宋体" w:hAnsi="宋体" w:eastAsia="宋体" w:cs="宋体"/>
      <w:spacing w:val="10"/>
      <w:sz w:val="24"/>
      <w:szCs w:val="24"/>
    </w:rPr>
  </w:style>
  <w:style w:type="paragraph" w:customStyle="1" w:styleId="35">
    <w:name w:val="TOC Heading"/>
    <w:basedOn w:val="2"/>
    <w:next w:val="1"/>
    <w:unhideWhenUsed/>
    <w:qFormat/>
    <w:uiPriority w:val="39"/>
    <w:pPr>
      <w:widowControl/>
      <w:spacing w:before="240" w:line="259" w:lineRule="auto"/>
      <w:ind w:firstLine="0"/>
      <w:jc w:val="left"/>
      <w:outlineLvl w:val="9"/>
    </w:pPr>
    <w:rPr>
      <w:rFonts w:ascii="等线 Light" w:hAnsi="等线 Light" w:eastAsia="等线 Light" w:cs="Times New Roman"/>
      <w:b w:val="0"/>
      <w:bCs w:val="0"/>
      <w:color w:val="2F5496"/>
      <w:spacing w:val="0"/>
      <w:kern w:val="0"/>
      <w:sz w:val="32"/>
      <w:szCs w:val="32"/>
    </w:rPr>
  </w:style>
  <w:style w:type="paragraph" w:styleId="36">
    <w:name w:val="List Paragraph"/>
    <w:basedOn w:val="1"/>
    <w:qFormat/>
    <w:uiPriority w:val="34"/>
    <w:pPr>
      <w:ind w:firstLine="420"/>
    </w:pPr>
  </w:style>
  <w:style w:type="character" w:customStyle="1" w:styleId="37">
    <w:name w:val="标题 2 字符"/>
    <w:link w:val="3"/>
    <w:qFormat/>
    <w:uiPriority w:val="9"/>
    <w:rPr>
      <w:rFonts w:ascii="宋体" w:hAnsi="宋体" w:eastAsia="宋体" w:cs="宋体"/>
      <w:b/>
      <w:bCs/>
      <w:spacing w:val="10"/>
      <w:sz w:val="28"/>
      <w:szCs w:val="28"/>
    </w:rPr>
  </w:style>
  <w:style w:type="paragraph" w:customStyle="1" w:styleId="38">
    <w:name w:val="致函名称"/>
    <w:basedOn w:val="30"/>
    <w:link w:val="40"/>
    <w:qFormat/>
    <w:uiPriority w:val="0"/>
    <w:rPr>
      <w:sz w:val="28"/>
      <w:szCs w:val="28"/>
    </w:rPr>
  </w:style>
  <w:style w:type="paragraph" w:styleId="39">
    <w:name w:val="No Spacing"/>
    <w:basedOn w:val="1"/>
    <w:qFormat/>
    <w:uiPriority w:val="1"/>
    <w:pPr>
      <w:ind w:firstLine="0" w:firstLineChars="0"/>
      <w:jc w:val="left"/>
    </w:pPr>
  </w:style>
  <w:style w:type="character" w:customStyle="1" w:styleId="40">
    <w:name w:val="致函名称 字符"/>
    <w:link w:val="38"/>
    <w:qFormat/>
    <w:uiPriority w:val="0"/>
    <w:rPr>
      <w:rFonts w:ascii="宋体" w:hAnsi="宋体" w:eastAsia="宋体" w:cs="宋体"/>
      <w:b/>
      <w:bCs/>
      <w:spacing w:val="10"/>
      <w:sz w:val="28"/>
      <w:szCs w:val="28"/>
    </w:rPr>
  </w:style>
  <w:style w:type="paragraph" w:customStyle="1" w:styleId="41">
    <w:name w:val="加粗正文"/>
    <w:basedOn w:val="1"/>
    <w:link w:val="42"/>
    <w:qFormat/>
    <w:uiPriority w:val="0"/>
    <w:pPr>
      <w:ind w:firstLine="522"/>
    </w:pPr>
    <w:rPr>
      <w:b/>
    </w:rPr>
  </w:style>
  <w:style w:type="character" w:customStyle="1" w:styleId="42">
    <w:name w:val="加粗正文 字符"/>
    <w:link w:val="41"/>
    <w:qFormat/>
    <w:uiPriority w:val="0"/>
    <w:rPr>
      <w:rFonts w:ascii="宋体" w:hAnsi="宋体" w:eastAsia="宋体" w:cs="宋体"/>
      <w:b/>
      <w:spacing w:val="10"/>
      <w:sz w:val="24"/>
      <w:szCs w:val="24"/>
    </w:rPr>
  </w:style>
  <w:style w:type="paragraph" w:customStyle="1" w:styleId="43">
    <w:name w:val="样式 (西文) +中文正文 (等线) 加粗 居中 首行缩进:  2 字符"/>
    <w:basedOn w:val="1"/>
    <w:qFormat/>
    <w:uiPriority w:val="0"/>
    <w:pPr>
      <w:ind w:firstLine="522"/>
      <w:jc w:val="center"/>
    </w:pPr>
    <w:rPr>
      <w:rFonts w:ascii="等线" w:hAnsi="等线"/>
      <w:b/>
      <w:bCs/>
      <w:kern w:val="0"/>
      <w:szCs w:val="20"/>
    </w:rPr>
  </w:style>
  <w:style w:type="paragraph" w:customStyle="1" w:styleId="44">
    <w:name w:val="content-img"/>
    <w:basedOn w:val="1"/>
    <w:qFormat/>
    <w:uiPriority w:val="0"/>
    <w:pPr>
      <w:widowControl/>
      <w:spacing w:before="100" w:beforeAutospacing="1" w:after="100" w:afterAutospacing="1" w:line="240" w:lineRule="auto"/>
      <w:ind w:firstLine="0" w:firstLineChars="0"/>
      <w:jc w:val="left"/>
    </w:pPr>
    <w:rPr>
      <w:spacing w:val="0"/>
      <w:kern w:val="0"/>
    </w:rPr>
  </w:style>
  <w:style w:type="paragraph" w:customStyle="1" w:styleId="45">
    <w:name w:val="text"/>
    <w:basedOn w:val="1"/>
    <w:qFormat/>
    <w:uiPriority w:val="0"/>
    <w:pPr>
      <w:widowControl/>
      <w:spacing w:before="100" w:beforeAutospacing="1" w:after="100" w:afterAutospacing="1" w:line="240" w:lineRule="auto"/>
      <w:ind w:firstLine="0" w:firstLineChars="0"/>
      <w:jc w:val="left"/>
    </w:pPr>
    <w:rPr>
      <w:spacing w:val="0"/>
      <w:kern w:val="0"/>
    </w:rPr>
  </w:style>
  <w:style w:type="character" w:customStyle="1" w:styleId="46">
    <w:name w:val="10"/>
    <w:basedOn w:val="11"/>
    <w:qFormat/>
    <w:uiPriority w:val="0"/>
    <w:rPr>
      <w:rFonts w:hint="default" w:ascii="Times New Roman" w:hAnsi="Times New Roman" w:cs="Times New Roman"/>
    </w:rPr>
  </w:style>
  <w:style w:type="character" w:customStyle="1" w:styleId="47">
    <w:name w:val="15"/>
    <w:basedOn w:val="11"/>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1326;&#20026;\Documents\&#33258;&#23450;&#20041;%20Office%20&#27169;&#26495;\&#25253;&#21578;&#26500;&#20214;&#21046;&#20316;&#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8"/>
    <customShpInfo spid="_x0000_s1029"/>
    <customShpInfo spid="_x0000_s1027"/>
    <customShpInfo spid="_x0000_s2067"/>
    <customShpInfo spid="_x0000_s2069"/>
    <customShpInfo spid="_x0000_s2068"/>
    <customShpInfo spid="_x0000_s207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CBCB15-F11F-43A7-ACBE-1A9DA12973FF}">
  <ds:schemaRefs/>
</ds:datastoreItem>
</file>

<file path=docProps/app.xml><?xml version="1.0" encoding="utf-8"?>
<Properties xmlns="http://schemas.openxmlformats.org/officeDocument/2006/extended-properties" xmlns:vt="http://schemas.openxmlformats.org/officeDocument/2006/docPropsVTypes">
  <Template>报告构件制作模板.dotx</Template>
  <Pages>31</Pages>
  <Words>12904</Words>
  <Characters>13558</Characters>
  <Lines>1</Lines>
  <Paragraphs>1</Paragraphs>
  <TotalTime>0</TotalTime>
  <ScaleCrop>false</ScaleCrop>
  <LinksUpToDate>false</LinksUpToDate>
  <CharactersWithSpaces>13743</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2024-03-11T08:54:00Z</dcterms:created>
  <dc:creator>王   玉</dc:creator>
  <cp:lastModifiedBy>杨晓智</cp:lastModifiedBy>
  <dcterms:modified xsi:type="dcterms:W3CDTF">2025-09-16T02:07:24Z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AAB1918711604DF287FC0A7D368F5984</vt:lpwstr>
  </property>
</Properties>
</file>